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C0" w:rsidRDefault="00806DC0" w:rsidP="00806DC0">
      <w:pPr>
        <w:widowControl w:val="0"/>
        <w:jc w:val="center"/>
        <w:rPr>
          <w:rFonts w:ascii="Arial" w:hAnsi="Arial"/>
          <w:b/>
          <w:bCs/>
          <w:snapToGrid w:val="0"/>
          <w:sz w:val="22"/>
        </w:rPr>
      </w:pPr>
      <w:r>
        <w:rPr>
          <w:rFonts w:ascii="Arial" w:hAnsi="Arial"/>
          <w:b/>
          <w:bCs/>
          <w:snapToGrid w:val="0"/>
          <w:sz w:val="22"/>
        </w:rPr>
        <w:t>2014 - 2015 VOLEYBOL SEZONU</w:t>
      </w:r>
    </w:p>
    <w:p w:rsidR="00806DC0" w:rsidRPr="00F864F8" w:rsidRDefault="00806DC0" w:rsidP="00806DC0">
      <w:pPr>
        <w:widowControl w:val="0"/>
        <w:jc w:val="center"/>
        <w:rPr>
          <w:rFonts w:ascii="Arial" w:hAnsi="Arial"/>
          <w:b/>
          <w:bCs/>
          <w:snapToGrid w:val="0"/>
          <w:sz w:val="22"/>
        </w:rPr>
      </w:pPr>
      <w:r>
        <w:rPr>
          <w:rFonts w:ascii="Arial" w:hAnsi="Arial"/>
          <w:b/>
          <w:bCs/>
          <w:snapToGrid w:val="0"/>
          <w:sz w:val="22"/>
        </w:rPr>
        <w:t xml:space="preserve"> 1</w:t>
      </w:r>
      <w:r w:rsidRPr="003B5199">
        <w:rPr>
          <w:rFonts w:ascii="Arial" w:hAnsi="Arial"/>
          <w:b/>
          <w:bCs/>
          <w:snapToGrid w:val="0"/>
          <w:sz w:val="22"/>
        </w:rPr>
        <w:t xml:space="preserve">. </w:t>
      </w:r>
      <w:proofErr w:type="gramStart"/>
      <w:r w:rsidRPr="003B5199">
        <w:rPr>
          <w:rFonts w:ascii="Arial" w:hAnsi="Arial"/>
          <w:b/>
          <w:bCs/>
          <w:snapToGrid w:val="0"/>
          <w:sz w:val="22"/>
        </w:rPr>
        <w:t>VOLEYBOL  LİGİ</w:t>
      </w:r>
      <w:proofErr w:type="gramEnd"/>
      <w:r w:rsidRPr="003B5199">
        <w:rPr>
          <w:rFonts w:ascii="Arial" w:hAnsi="Arial"/>
          <w:b/>
          <w:bCs/>
          <w:snapToGrid w:val="0"/>
          <w:sz w:val="22"/>
        </w:rPr>
        <w:t xml:space="preserve"> (BAYAN-ERKEK)</w:t>
      </w:r>
    </w:p>
    <w:p w:rsidR="00806DC0" w:rsidRDefault="00806DC0" w:rsidP="00806DC0">
      <w:pPr>
        <w:jc w:val="center"/>
        <w:rPr>
          <w:rFonts w:ascii="Arial" w:hAnsi="Arial" w:cs="Arial"/>
          <w:b/>
          <w:sz w:val="22"/>
          <w:szCs w:val="22"/>
        </w:rPr>
      </w:pPr>
    </w:p>
    <w:p w:rsidR="00806DC0" w:rsidRPr="00303F70" w:rsidRDefault="00806DC0" w:rsidP="00806DC0">
      <w:pPr>
        <w:jc w:val="center"/>
        <w:rPr>
          <w:rFonts w:ascii="Arial" w:hAnsi="Arial" w:cs="Arial"/>
          <w:b/>
          <w:sz w:val="22"/>
          <w:szCs w:val="22"/>
          <w:u w:val="single"/>
        </w:rPr>
      </w:pPr>
      <w:r w:rsidRPr="00303F70">
        <w:rPr>
          <w:rFonts w:ascii="Arial" w:hAnsi="Arial" w:cs="Arial"/>
          <w:b/>
          <w:sz w:val="22"/>
          <w:szCs w:val="22"/>
          <w:u w:val="single"/>
        </w:rPr>
        <w:t>LİGİN OLUŞUMU VE KUR’A</w:t>
      </w:r>
    </w:p>
    <w:p w:rsidR="00806DC0" w:rsidRPr="00975648" w:rsidRDefault="00806DC0" w:rsidP="00806DC0">
      <w:pPr>
        <w:jc w:val="center"/>
        <w:rPr>
          <w:rFonts w:ascii="Arial" w:hAnsi="Arial" w:cs="Arial"/>
          <w:b/>
          <w:sz w:val="22"/>
          <w:szCs w:val="22"/>
          <w:u w:val="single"/>
        </w:rPr>
      </w:pPr>
    </w:p>
    <w:p w:rsidR="00806DC0" w:rsidRPr="00B2082F" w:rsidRDefault="00806DC0" w:rsidP="00806DC0">
      <w:pPr>
        <w:ind w:firstLine="708"/>
        <w:jc w:val="both"/>
        <w:rPr>
          <w:rFonts w:ascii="Arial" w:hAnsi="Arial" w:cs="Arial"/>
          <w:b/>
          <w:sz w:val="20"/>
          <w:szCs w:val="20"/>
          <w:u w:val="single"/>
        </w:rPr>
      </w:pPr>
      <w:r w:rsidRPr="00B2082F">
        <w:rPr>
          <w:rFonts w:ascii="Arial" w:hAnsi="Arial" w:cs="Arial"/>
          <w:b/>
          <w:sz w:val="20"/>
          <w:szCs w:val="20"/>
          <w:u w:val="single"/>
        </w:rPr>
        <w:t>1. ETAP</w:t>
      </w:r>
    </w:p>
    <w:p w:rsidR="00806DC0" w:rsidRDefault="00806DC0" w:rsidP="00806DC0">
      <w:pPr>
        <w:numPr>
          <w:ilvl w:val="0"/>
          <w:numId w:val="1"/>
        </w:numPr>
        <w:jc w:val="both"/>
        <w:rPr>
          <w:rFonts w:ascii="Arial" w:hAnsi="Arial" w:cs="Arial"/>
          <w:b/>
          <w:sz w:val="20"/>
          <w:szCs w:val="20"/>
        </w:rPr>
      </w:pPr>
      <w:r w:rsidRPr="00B2082F">
        <w:rPr>
          <w:rFonts w:ascii="Arial" w:hAnsi="Arial" w:cs="Arial"/>
          <w:b/>
          <w:sz w:val="20"/>
          <w:szCs w:val="20"/>
        </w:rPr>
        <w:t>Bir önceki sezon bayanlar ve erkeklerde Deplas</w:t>
      </w:r>
      <w:r>
        <w:rPr>
          <w:rFonts w:ascii="Arial" w:hAnsi="Arial" w:cs="Arial"/>
          <w:b/>
          <w:sz w:val="20"/>
          <w:szCs w:val="20"/>
        </w:rPr>
        <w:t>manlı Türkiye 1. Voleybol Ligini</w:t>
      </w:r>
      <w:r w:rsidRPr="00B2082F">
        <w:rPr>
          <w:rFonts w:ascii="Arial" w:hAnsi="Arial" w:cs="Arial"/>
          <w:b/>
          <w:sz w:val="20"/>
          <w:szCs w:val="20"/>
        </w:rPr>
        <w:t xml:space="preserve"> tamamlamış olan</w:t>
      </w:r>
      <w:r>
        <w:rPr>
          <w:rFonts w:ascii="Arial" w:hAnsi="Arial" w:cs="Arial"/>
          <w:b/>
          <w:sz w:val="20"/>
          <w:szCs w:val="20"/>
        </w:rPr>
        <w:t xml:space="preserve"> (düşenler hariç)  takımlar </w:t>
      </w:r>
      <w:r w:rsidRPr="00B2082F">
        <w:rPr>
          <w:rFonts w:ascii="Arial" w:hAnsi="Arial" w:cs="Arial"/>
          <w:b/>
          <w:sz w:val="20"/>
          <w:szCs w:val="20"/>
        </w:rPr>
        <w:t xml:space="preserve">ile 2. Ligden 1. Lige çıkan </w:t>
      </w:r>
      <w:r w:rsidRPr="00240054">
        <w:rPr>
          <w:rFonts w:ascii="Arial" w:hAnsi="Arial" w:cs="Arial"/>
          <w:b/>
          <w:sz w:val="20"/>
          <w:szCs w:val="20"/>
        </w:rPr>
        <w:t>toplam 12 takım 2 devreli</w:t>
      </w:r>
      <w:r>
        <w:rPr>
          <w:rFonts w:ascii="Arial" w:hAnsi="Arial" w:cs="Arial"/>
          <w:b/>
          <w:sz w:val="20"/>
          <w:szCs w:val="20"/>
        </w:rPr>
        <w:t xml:space="preserve"> </w:t>
      </w:r>
      <w:proofErr w:type="gramStart"/>
      <w:r>
        <w:rPr>
          <w:rFonts w:ascii="Arial" w:hAnsi="Arial" w:cs="Arial"/>
          <w:b/>
          <w:sz w:val="20"/>
          <w:szCs w:val="20"/>
        </w:rPr>
        <w:t>deplasmanlı</w:t>
      </w:r>
      <w:proofErr w:type="gramEnd"/>
      <w:r w:rsidRPr="00B2082F">
        <w:rPr>
          <w:rFonts w:ascii="Arial" w:hAnsi="Arial" w:cs="Arial"/>
          <w:b/>
          <w:sz w:val="20"/>
          <w:szCs w:val="20"/>
        </w:rPr>
        <w:t xml:space="preserve"> lig usulüne göre karşılaşır.</w:t>
      </w:r>
    </w:p>
    <w:p w:rsidR="00806DC0" w:rsidRDefault="00806DC0" w:rsidP="00806DC0">
      <w:pPr>
        <w:ind w:left="720"/>
        <w:jc w:val="both"/>
        <w:rPr>
          <w:rFonts w:ascii="Arial" w:hAnsi="Arial" w:cs="Arial"/>
          <w:b/>
          <w:sz w:val="20"/>
          <w:szCs w:val="20"/>
        </w:rPr>
      </w:pPr>
    </w:p>
    <w:p w:rsidR="00806DC0" w:rsidRPr="00B2082F" w:rsidRDefault="00806DC0" w:rsidP="00806DC0">
      <w:pPr>
        <w:ind w:left="720"/>
        <w:jc w:val="both"/>
        <w:rPr>
          <w:rFonts w:ascii="Arial" w:hAnsi="Arial" w:cs="Arial"/>
          <w:b/>
          <w:sz w:val="20"/>
          <w:szCs w:val="20"/>
        </w:rPr>
      </w:pPr>
      <w:r w:rsidRPr="00B2082F">
        <w:rPr>
          <w:rFonts w:ascii="Arial" w:hAnsi="Arial" w:cs="Arial"/>
          <w:b/>
          <w:sz w:val="20"/>
          <w:szCs w:val="20"/>
          <w:u w:val="single"/>
        </w:rPr>
        <w:t>1. BAYAN LİGİ TAKIMLARI</w:t>
      </w:r>
      <w:r w:rsidRPr="00B2082F">
        <w:rPr>
          <w:rFonts w:ascii="Arial" w:hAnsi="Arial" w:cs="Arial"/>
          <w:b/>
          <w:sz w:val="20"/>
          <w:szCs w:val="20"/>
        </w:rPr>
        <w:t xml:space="preserve">                      </w:t>
      </w:r>
      <w:r>
        <w:rPr>
          <w:rFonts w:ascii="Arial" w:hAnsi="Arial" w:cs="Arial"/>
          <w:b/>
          <w:sz w:val="20"/>
          <w:szCs w:val="20"/>
        </w:rPr>
        <w:t xml:space="preserve">                  </w:t>
      </w:r>
      <w:r w:rsidRPr="00B2082F">
        <w:rPr>
          <w:rFonts w:ascii="Arial" w:hAnsi="Arial" w:cs="Arial"/>
          <w:b/>
          <w:sz w:val="20"/>
          <w:szCs w:val="20"/>
        </w:rPr>
        <w:t xml:space="preserve">  </w:t>
      </w:r>
      <w:r w:rsidRPr="00B2082F">
        <w:rPr>
          <w:rFonts w:ascii="Arial" w:hAnsi="Arial" w:cs="Arial"/>
          <w:b/>
          <w:sz w:val="20"/>
          <w:szCs w:val="20"/>
          <w:u w:val="single"/>
        </w:rPr>
        <w:t xml:space="preserve"> 1. ERKEK LİGİ TAKIMLARI</w:t>
      </w:r>
    </w:p>
    <w:p w:rsidR="00806DC0" w:rsidRPr="00EB1BFC" w:rsidRDefault="00806DC0" w:rsidP="00806DC0">
      <w:pPr>
        <w:tabs>
          <w:tab w:val="left" w:pos="5655"/>
        </w:tabs>
        <w:rPr>
          <w:rFonts w:ascii="Arial" w:hAnsi="Arial" w:cs="Arial"/>
          <w:sz w:val="22"/>
          <w:szCs w:val="22"/>
        </w:rPr>
      </w:pPr>
      <w:r>
        <w:rPr>
          <w:rFonts w:ascii="Arial" w:hAnsi="Arial" w:cs="Arial"/>
          <w:sz w:val="22"/>
          <w:szCs w:val="22"/>
        </w:rPr>
        <w:tab/>
      </w:r>
    </w:p>
    <w:tbl>
      <w:tblPr>
        <w:tblpPr w:leftFromText="141" w:rightFromText="141" w:vertAnchor="text" w:tblpX="422"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417"/>
        <w:gridCol w:w="3119"/>
        <w:gridCol w:w="567"/>
        <w:gridCol w:w="1417"/>
        <w:gridCol w:w="2765"/>
      </w:tblGrid>
      <w:tr w:rsidR="00806DC0" w:rsidRPr="00722AAB" w:rsidTr="00B32C18">
        <w:trPr>
          <w:trHeight w:val="411"/>
        </w:trPr>
        <w:tc>
          <w:tcPr>
            <w:tcW w:w="5032" w:type="dxa"/>
            <w:gridSpan w:val="3"/>
            <w:tcBorders>
              <w:right w:val="thinThickThinSmallGap" w:sz="24" w:space="0" w:color="auto"/>
            </w:tcBorders>
            <w:vAlign w:val="center"/>
          </w:tcPr>
          <w:p w:rsidR="00806DC0" w:rsidRDefault="00806DC0" w:rsidP="00B32C18">
            <w:pPr>
              <w:jc w:val="center"/>
              <w:rPr>
                <w:rFonts w:ascii="Arial" w:hAnsi="Arial"/>
                <w:b/>
                <w:sz w:val="22"/>
                <w:szCs w:val="22"/>
              </w:rPr>
            </w:pPr>
          </w:p>
          <w:p w:rsidR="00806DC0" w:rsidRPr="00303F70" w:rsidRDefault="00806DC0" w:rsidP="00B32C18">
            <w:pPr>
              <w:jc w:val="center"/>
              <w:rPr>
                <w:rFonts w:ascii="Arial" w:hAnsi="Arial"/>
                <w:b/>
                <w:sz w:val="22"/>
                <w:szCs w:val="22"/>
              </w:rPr>
            </w:pPr>
            <w:r w:rsidRPr="00303F70">
              <w:rPr>
                <w:rFonts w:ascii="Arial" w:hAnsi="Arial"/>
                <w:b/>
                <w:sz w:val="22"/>
                <w:szCs w:val="22"/>
              </w:rPr>
              <w:t>KULÜP ADI</w:t>
            </w:r>
          </w:p>
        </w:tc>
        <w:tc>
          <w:tcPr>
            <w:tcW w:w="4749" w:type="dxa"/>
            <w:gridSpan w:val="3"/>
            <w:tcBorders>
              <w:left w:val="thinThickThinSmallGap" w:sz="24" w:space="0" w:color="auto"/>
              <w:right w:val="single" w:sz="2" w:space="0" w:color="auto"/>
            </w:tcBorders>
            <w:vAlign w:val="center"/>
          </w:tcPr>
          <w:p w:rsidR="00806DC0" w:rsidRPr="00303F70" w:rsidRDefault="00806DC0" w:rsidP="00B32C18">
            <w:pPr>
              <w:jc w:val="center"/>
              <w:rPr>
                <w:rFonts w:ascii="Arial" w:hAnsi="Arial"/>
                <w:b/>
                <w:sz w:val="22"/>
                <w:szCs w:val="22"/>
              </w:rPr>
            </w:pPr>
            <w:r>
              <w:rPr>
                <w:rFonts w:ascii="Arial" w:hAnsi="Arial"/>
                <w:b/>
                <w:sz w:val="22"/>
                <w:szCs w:val="22"/>
              </w:rPr>
              <w:t>KULÜP ADI</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1</w:t>
            </w:r>
          </w:p>
        </w:tc>
        <w:tc>
          <w:tcPr>
            <w:tcW w:w="1417" w:type="dxa"/>
            <w:tcBorders>
              <w:left w:val="single" w:sz="4" w:space="0" w:color="auto"/>
              <w:right w:val="single" w:sz="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ANKARA</w:t>
            </w:r>
          </w:p>
        </w:tc>
        <w:tc>
          <w:tcPr>
            <w:tcW w:w="3119" w:type="dxa"/>
            <w:tcBorders>
              <w:left w:val="single" w:sz="4" w:space="0" w:color="auto"/>
              <w:right w:val="thinThickThinSmallGap" w:sz="2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İLBANK</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 xml:space="preserve"> 1</w:t>
            </w:r>
          </w:p>
        </w:tc>
        <w:tc>
          <w:tcPr>
            <w:tcW w:w="1417"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ANKARA</w:t>
            </w:r>
          </w:p>
        </w:tc>
        <w:tc>
          <w:tcPr>
            <w:tcW w:w="2765"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HALKBANK</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2</w:t>
            </w:r>
          </w:p>
        </w:tc>
        <w:tc>
          <w:tcPr>
            <w:tcW w:w="1417" w:type="dxa"/>
            <w:tcBorders>
              <w:left w:val="single" w:sz="4" w:space="0" w:color="auto"/>
              <w:right w:val="single" w:sz="4"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BURSA</w:t>
            </w:r>
          </w:p>
        </w:tc>
        <w:tc>
          <w:tcPr>
            <w:tcW w:w="3119" w:type="dxa"/>
            <w:tcBorders>
              <w:left w:val="single" w:sz="4" w:space="0" w:color="auto"/>
              <w:right w:val="thinThickThinSmallGap" w:sz="24"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BURSA B.ŞEHİR BLD.</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2</w:t>
            </w:r>
          </w:p>
        </w:tc>
        <w:tc>
          <w:tcPr>
            <w:tcW w:w="1417"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ANKARA</w:t>
            </w:r>
          </w:p>
        </w:tc>
        <w:tc>
          <w:tcPr>
            <w:tcW w:w="2765"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M.MİLLİ PİYANGO</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3</w:t>
            </w:r>
          </w:p>
        </w:tc>
        <w:tc>
          <w:tcPr>
            <w:tcW w:w="1417" w:type="dxa"/>
            <w:tcBorders>
              <w:left w:val="single" w:sz="4" w:space="0" w:color="auto"/>
              <w:right w:val="single" w:sz="4"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BURSA</w:t>
            </w:r>
          </w:p>
        </w:tc>
        <w:tc>
          <w:tcPr>
            <w:tcW w:w="3119" w:type="dxa"/>
            <w:tcBorders>
              <w:left w:val="single" w:sz="4" w:space="0" w:color="auto"/>
              <w:right w:val="thinThickThinSmallGap" w:sz="24"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NİLÜFER BLD.</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3</w:t>
            </w:r>
          </w:p>
        </w:tc>
        <w:tc>
          <w:tcPr>
            <w:tcW w:w="1417"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ANKARA</w:t>
            </w:r>
          </w:p>
        </w:tc>
        <w:tc>
          <w:tcPr>
            <w:tcW w:w="2765"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ZİRAAT BANKASI</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4</w:t>
            </w:r>
          </w:p>
        </w:tc>
        <w:tc>
          <w:tcPr>
            <w:tcW w:w="1417" w:type="dxa"/>
            <w:tcBorders>
              <w:left w:val="single" w:sz="4" w:space="0" w:color="auto"/>
              <w:right w:val="single" w:sz="4"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ÇANAKKALE</w:t>
            </w:r>
          </w:p>
        </w:tc>
        <w:tc>
          <w:tcPr>
            <w:tcW w:w="3119" w:type="dxa"/>
            <w:tcBorders>
              <w:left w:val="single" w:sz="4" w:space="0" w:color="auto"/>
              <w:right w:val="thinThickThinSmallGap" w:sz="24"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ÇANAKKALE BLD</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4</w:t>
            </w:r>
          </w:p>
        </w:tc>
        <w:tc>
          <w:tcPr>
            <w:tcW w:w="1417"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BURSA</w:t>
            </w:r>
          </w:p>
        </w:tc>
        <w:tc>
          <w:tcPr>
            <w:tcW w:w="2765"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İNEGÖL BLD.</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5</w:t>
            </w:r>
          </w:p>
        </w:tc>
        <w:tc>
          <w:tcPr>
            <w:tcW w:w="1417" w:type="dxa"/>
            <w:tcBorders>
              <w:left w:val="single" w:sz="4" w:space="0" w:color="auto"/>
              <w:right w:val="single" w:sz="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3119" w:type="dxa"/>
            <w:tcBorders>
              <w:left w:val="single" w:sz="4" w:space="0" w:color="auto"/>
              <w:right w:val="thinThickThinSmallGap" w:sz="2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BEŞİKTAŞ</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5</w:t>
            </w:r>
          </w:p>
        </w:tc>
        <w:tc>
          <w:tcPr>
            <w:tcW w:w="1417"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ERZURUM</w:t>
            </w:r>
          </w:p>
        </w:tc>
        <w:tc>
          <w:tcPr>
            <w:tcW w:w="2765"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PALANDÖKEN BLD</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6</w:t>
            </w:r>
          </w:p>
        </w:tc>
        <w:tc>
          <w:tcPr>
            <w:tcW w:w="1417" w:type="dxa"/>
            <w:tcBorders>
              <w:left w:val="single" w:sz="4" w:space="0" w:color="auto"/>
              <w:right w:val="single" w:sz="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3119" w:type="dxa"/>
            <w:tcBorders>
              <w:left w:val="single" w:sz="4" w:space="0" w:color="auto"/>
              <w:right w:val="thinThickThinSmallGap" w:sz="2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ECZACIBAŞI VİTRA</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6</w:t>
            </w:r>
          </w:p>
        </w:tc>
        <w:tc>
          <w:tcPr>
            <w:tcW w:w="1417"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GAZİANTEP</w:t>
            </w:r>
          </w:p>
        </w:tc>
        <w:tc>
          <w:tcPr>
            <w:tcW w:w="2765"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ŞAHİNBEY BLD.</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7</w:t>
            </w:r>
          </w:p>
        </w:tc>
        <w:tc>
          <w:tcPr>
            <w:tcW w:w="1417" w:type="dxa"/>
            <w:tcBorders>
              <w:left w:val="single" w:sz="4" w:space="0" w:color="auto"/>
              <w:right w:val="single" w:sz="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3119" w:type="dxa"/>
            <w:tcBorders>
              <w:left w:val="single" w:sz="4" w:space="0" w:color="auto"/>
              <w:right w:val="thinThickThinSmallGap" w:sz="2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FENERBAHÇE GRUNDIG</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7</w:t>
            </w:r>
          </w:p>
        </w:tc>
        <w:tc>
          <w:tcPr>
            <w:tcW w:w="1417"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GÜMÜŞHANE</w:t>
            </w:r>
          </w:p>
        </w:tc>
        <w:tc>
          <w:tcPr>
            <w:tcW w:w="2765"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TORUL GENÇLİK</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8</w:t>
            </w:r>
          </w:p>
        </w:tc>
        <w:tc>
          <w:tcPr>
            <w:tcW w:w="1417" w:type="dxa"/>
            <w:tcBorders>
              <w:left w:val="single" w:sz="4" w:space="0" w:color="auto"/>
              <w:right w:val="single" w:sz="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3119" w:type="dxa"/>
            <w:tcBorders>
              <w:left w:val="single" w:sz="4" w:space="0" w:color="auto"/>
              <w:right w:val="thinThickThinSmallGap" w:sz="2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GALATASARAY DAIKIN</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8</w:t>
            </w:r>
          </w:p>
        </w:tc>
        <w:tc>
          <w:tcPr>
            <w:tcW w:w="1417"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2765"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BEŞİKTAŞ</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9</w:t>
            </w:r>
          </w:p>
        </w:tc>
        <w:tc>
          <w:tcPr>
            <w:tcW w:w="1417" w:type="dxa"/>
            <w:tcBorders>
              <w:left w:val="single" w:sz="4" w:space="0" w:color="auto"/>
              <w:right w:val="single" w:sz="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3119" w:type="dxa"/>
            <w:tcBorders>
              <w:left w:val="single" w:sz="4" w:space="0" w:color="auto"/>
              <w:right w:val="thinThickThinSmallGap" w:sz="2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SARIYER BLD.</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9</w:t>
            </w:r>
          </w:p>
        </w:tc>
        <w:tc>
          <w:tcPr>
            <w:tcW w:w="1417"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2765" w:type="dxa"/>
            <w:tcBorders>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 xml:space="preserve">FENERBAHÇE </w:t>
            </w:r>
          </w:p>
        </w:tc>
      </w:tr>
      <w:tr w:rsidR="00806DC0" w:rsidRPr="002A50F4" w:rsidTr="00B32C18">
        <w:tc>
          <w:tcPr>
            <w:tcW w:w="496" w:type="dxa"/>
            <w:tcBorders>
              <w:top w:val="single" w:sz="2" w:space="0" w:color="auto"/>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10</w:t>
            </w:r>
          </w:p>
        </w:tc>
        <w:tc>
          <w:tcPr>
            <w:tcW w:w="1417" w:type="dxa"/>
            <w:tcBorders>
              <w:top w:val="single" w:sz="2" w:space="0" w:color="auto"/>
              <w:left w:val="single" w:sz="4" w:space="0" w:color="auto"/>
              <w:right w:val="single" w:sz="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3119" w:type="dxa"/>
            <w:tcBorders>
              <w:top w:val="single" w:sz="2" w:space="0" w:color="auto"/>
              <w:left w:val="single" w:sz="4" w:space="0" w:color="auto"/>
              <w:right w:val="thinThickThinSmallGap" w:sz="2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VAKIFBANK</w:t>
            </w:r>
          </w:p>
        </w:tc>
        <w:tc>
          <w:tcPr>
            <w:tcW w:w="567" w:type="dxa"/>
            <w:tcBorders>
              <w:top w:val="single" w:sz="2" w:space="0" w:color="auto"/>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10</w:t>
            </w:r>
          </w:p>
        </w:tc>
        <w:tc>
          <w:tcPr>
            <w:tcW w:w="1417" w:type="dxa"/>
            <w:tcBorders>
              <w:top w:val="single" w:sz="2" w:space="0" w:color="auto"/>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2765" w:type="dxa"/>
            <w:tcBorders>
              <w:top w:val="single" w:sz="2" w:space="0" w:color="auto"/>
              <w:left w:val="single" w:sz="4" w:space="0" w:color="auto"/>
              <w:right w:val="single" w:sz="2" w:space="0" w:color="auto"/>
            </w:tcBorders>
            <w:shd w:val="clear" w:color="auto" w:fill="auto"/>
            <w:vAlign w:val="bottom"/>
          </w:tcPr>
          <w:p w:rsidR="00806DC0" w:rsidRDefault="00806DC0" w:rsidP="00B32C18">
            <w:pPr>
              <w:rPr>
                <w:rFonts w:ascii="Calibri" w:hAnsi="Calibri"/>
                <w:color w:val="000000"/>
                <w:sz w:val="22"/>
                <w:szCs w:val="22"/>
              </w:rPr>
            </w:pPr>
            <w:r>
              <w:rPr>
                <w:rFonts w:ascii="Calibri" w:hAnsi="Calibri"/>
                <w:color w:val="000000"/>
                <w:sz w:val="22"/>
                <w:szCs w:val="22"/>
              </w:rPr>
              <w:t>GALATASARAY FXTCR</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11</w:t>
            </w:r>
          </w:p>
        </w:tc>
        <w:tc>
          <w:tcPr>
            <w:tcW w:w="1417" w:type="dxa"/>
            <w:tcBorders>
              <w:left w:val="single" w:sz="4" w:space="0" w:color="auto"/>
              <w:right w:val="single" w:sz="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3119" w:type="dxa"/>
            <w:tcBorders>
              <w:left w:val="single" w:sz="4" w:space="0" w:color="auto"/>
              <w:right w:val="thinThickThinSmallGap" w:sz="24" w:space="0" w:color="auto"/>
            </w:tcBorders>
            <w:vAlign w:val="bottom"/>
          </w:tcPr>
          <w:p w:rsidR="00806DC0" w:rsidRDefault="00DA6681" w:rsidP="00B32C18">
            <w:pPr>
              <w:rPr>
                <w:rFonts w:ascii="Calibri" w:hAnsi="Calibri"/>
                <w:color w:val="000000"/>
                <w:sz w:val="22"/>
                <w:szCs w:val="22"/>
              </w:rPr>
            </w:pPr>
            <w:r>
              <w:rPr>
                <w:rFonts w:ascii="Calibri" w:hAnsi="Calibri"/>
                <w:color w:val="000000"/>
                <w:sz w:val="22"/>
                <w:szCs w:val="22"/>
              </w:rPr>
              <w:t>BAKIRKÖY BLD.</w:t>
            </w:r>
            <w:bookmarkStart w:id="0" w:name="_GoBack"/>
            <w:bookmarkEnd w:id="0"/>
            <w:r>
              <w:rPr>
                <w:rFonts w:ascii="Calibri" w:hAnsi="Calibri"/>
                <w:color w:val="000000"/>
                <w:sz w:val="22"/>
                <w:szCs w:val="22"/>
              </w:rPr>
              <w:t xml:space="preserve"> </w:t>
            </w:r>
            <w:r w:rsidR="00806DC0">
              <w:rPr>
                <w:rFonts w:ascii="Calibri" w:hAnsi="Calibri"/>
                <w:color w:val="000000"/>
                <w:sz w:val="22"/>
                <w:szCs w:val="22"/>
              </w:rPr>
              <w:t>YEŞİLYURT</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11</w:t>
            </w:r>
          </w:p>
        </w:tc>
        <w:tc>
          <w:tcPr>
            <w:tcW w:w="1417" w:type="dxa"/>
            <w:tcBorders>
              <w:left w:val="single" w:sz="4" w:space="0" w:color="auto"/>
              <w:right w:val="single" w:sz="2" w:space="0" w:color="auto"/>
            </w:tcBorders>
            <w:shd w:val="clear" w:color="auto" w:fill="FFFFFF"/>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w:t>
            </w:r>
          </w:p>
        </w:tc>
        <w:tc>
          <w:tcPr>
            <w:tcW w:w="2765" w:type="dxa"/>
            <w:tcBorders>
              <w:left w:val="single" w:sz="4" w:space="0" w:color="auto"/>
              <w:right w:val="single" w:sz="2" w:space="0" w:color="auto"/>
            </w:tcBorders>
            <w:shd w:val="clear" w:color="auto" w:fill="FFFFFF"/>
            <w:vAlign w:val="bottom"/>
          </w:tcPr>
          <w:p w:rsidR="00806DC0" w:rsidRDefault="00806DC0" w:rsidP="00B32C18">
            <w:pPr>
              <w:rPr>
                <w:rFonts w:ascii="Calibri" w:hAnsi="Calibri"/>
                <w:color w:val="000000"/>
                <w:sz w:val="22"/>
                <w:szCs w:val="22"/>
              </w:rPr>
            </w:pPr>
            <w:r>
              <w:rPr>
                <w:rFonts w:ascii="Calibri" w:hAnsi="Calibri"/>
                <w:color w:val="000000"/>
                <w:sz w:val="22"/>
                <w:szCs w:val="22"/>
              </w:rPr>
              <w:t>İSTANBUL B.ŞEHİR. BLD.</w:t>
            </w:r>
          </w:p>
        </w:tc>
      </w:tr>
      <w:tr w:rsidR="00806DC0" w:rsidRPr="002A50F4" w:rsidTr="00B32C18">
        <w:tc>
          <w:tcPr>
            <w:tcW w:w="496" w:type="dxa"/>
            <w:tcBorders>
              <w:right w:val="single" w:sz="4"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12</w:t>
            </w:r>
          </w:p>
        </w:tc>
        <w:tc>
          <w:tcPr>
            <w:tcW w:w="1417" w:type="dxa"/>
            <w:tcBorders>
              <w:left w:val="single" w:sz="4" w:space="0" w:color="auto"/>
              <w:right w:val="single" w:sz="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TRABZON</w:t>
            </w:r>
          </w:p>
        </w:tc>
        <w:tc>
          <w:tcPr>
            <w:tcW w:w="3119" w:type="dxa"/>
            <w:tcBorders>
              <w:left w:val="single" w:sz="4" w:space="0" w:color="auto"/>
              <w:right w:val="thinThickThinSmallGap" w:sz="24"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İDMAN OCAĞI</w:t>
            </w:r>
          </w:p>
        </w:tc>
        <w:tc>
          <w:tcPr>
            <w:tcW w:w="567" w:type="dxa"/>
            <w:tcBorders>
              <w:left w:val="thinThickThinSmallGap" w:sz="24" w:space="0" w:color="auto"/>
              <w:right w:val="single" w:sz="2" w:space="0" w:color="auto"/>
            </w:tcBorders>
          </w:tcPr>
          <w:p w:rsidR="00806DC0" w:rsidRPr="001B4EF3" w:rsidRDefault="00806DC0" w:rsidP="00B32C18">
            <w:pPr>
              <w:jc w:val="center"/>
              <w:rPr>
                <w:rFonts w:ascii="Arial" w:hAnsi="Arial" w:cs="Arial"/>
                <w:sz w:val="20"/>
                <w:szCs w:val="20"/>
              </w:rPr>
            </w:pPr>
            <w:r w:rsidRPr="001B4EF3">
              <w:rPr>
                <w:rFonts w:ascii="Arial" w:hAnsi="Arial" w:cs="Arial"/>
                <w:sz w:val="20"/>
                <w:szCs w:val="20"/>
              </w:rPr>
              <w:t>12</w:t>
            </w:r>
          </w:p>
        </w:tc>
        <w:tc>
          <w:tcPr>
            <w:tcW w:w="1417"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İZMİR</w:t>
            </w:r>
          </w:p>
        </w:tc>
        <w:tc>
          <w:tcPr>
            <w:tcW w:w="2765" w:type="dxa"/>
            <w:tcBorders>
              <w:left w:val="single" w:sz="4" w:space="0" w:color="auto"/>
              <w:right w:val="single" w:sz="2" w:space="0" w:color="auto"/>
            </w:tcBorders>
            <w:vAlign w:val="bottom"/>
          </w:tcPr>
          <w:p w:rsidR="00806DC0" w:rsidRDefault="00806DC0" w:rsidP="00B32C18">
            <w:pPr>
              <w:rPr>
                <w:rFonts w:ascii="Calibri" w:hAnsi="Calibri"/>
                <w:color w:val="000000"/>
                <w:sz w:val="22"/>
                <w:szCs w:val="22"/>
              </w:rPr>
            </w:pPr>
            <w:r>
              <w:rPr>
                <w:rFonts w:ascii="Calibri" w:hAnsi="Calibri"/>
                <w:color w:val="000000"/>
                <w:sz w:val="22"/>
                <w:szCs w:val="22"/>
              </w:rPr>
              <w:t>ARKAS SPOR</w:t>
            </w:r>
          </w:p>
        </w:tc>
      </w:tr>
    </w:tbl>
    <w:p w:rsidR="00806DC0" w:rsidRDefault="00806DC0" w:rsidP="00806DC0">
      <w:pPr>
        <w:rPr>
          <w:rFonts w:ascii="Arial" w:hAnsi="Arial" w:cs="Arial"/>
          <w:b/>
          <w:sz w:val="22"/>
          <w:szCs w:val="22"/>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Default="00806DC0" w:rsidP="00806DC0">
      <w:pPr>
        <w:ind w:left="708"/>
        <w:jc w:val="both"/>
        <w:rPr>
          <w:rFonts w:ascii="Arial" w:hAnsi="Arial" w:cs="Arial"/>
          <w:b/>
          <w:sz w:val="22"/>
          <w:szCs w:val="22"/>
          <w:u w:val="single"/>
        </w:rPr>
      </w:pPr>
    </w:p>
    <w:p w:rsidR="00806DC0" w:rsidRPr="00EB1BFC" w:rsidRDefault="00806DC0" w:rsidP="00806DC0">
      <w:pPr>
        <w:ind w:left="708"/>
        <w:jc w:val="both"/>
        <w:rPr>
          <w:rFonts w:ascii="Arial" w:hAnsi="Arial" w:cs="Arial"/>
          <w:b/>
          <w:sz w:val="22"/>
          <w:szCs w:val="22"/>
          <w:u w:val="single"/>
        </w:rPr>
      </w:pPr>
      <w:r w:rsidRPr="00EB1BFC">
        <w:rPr>
          <w:rFonts w:ascii="Arial" w:hAnsi="Arial" w:cs="Arial"/>
          <w:b/>
          <w:sz w:val="22"/>
          <w:szCs w:val="22"/>
          <w:u w:val="single"/>
        </w:rPr>
        <w:t>PLAY-OFF ETABI</w:t>
      </w:r>
      <w:r>
        <w:rPr>
          <w:rFonts w:ascii="Arial" w:hAnsi="Arial" w:cs="Arial"/>
          <w:b/>
          <w:sz w:val="22"/>
          <w:szCs w:val="22"/>
          <w:u w:val="single"/>
        </w:rPr>
        <w:t xml:space="preserve"> I.TUR:</w:t>
      </w:r>
    </w:p>
    <w:p w:rsidR="00806DC0" w:rsidRDefault="00806DC0" w:rsidP="00806DC0">
      <w:pPr>
        <w:ind w:left="708"/>
        <w:jc w:val="both"/>
        <w:rPr>
          <w:rFonts w:ascii="Arial" w:hAnsi="Arial" w:cs="Arial"/>
          <w:b/>
          <w:sz w:val="22"/>
          <w:szCs w:val="22"/>
        </w:rPr>
      </w:pPr>
    </w:p>
    <w:p w:rsidR="00806DC0" w:rsidRPr="00FD4213" w:rsidRDefault="00806DC0" w:rsidP="00806DC0">
      <w:pPr>
        <w:numPr>
          <w:ilvl w:val="0"/>
          <w:numId w:val="1"/>
        </w:numPr>
        <w:jc w:val="both"/>
        <w:rPr>
          <w:rFonts w:ascii="Arial" w:hAnsi="Arial" w:cs="Arial"/>
          <w:b/>
          <w:sz w:val="22"/>
          <w:szCs w:val="22"/>
        </w:rPr>
      </w:pPr>
      <w:r>
        <w:rPr>
          <w:rFonts w:ascii="Arial" w:hAnsi="Arial" w:cs="Arial"/>
          <w:b/>
          <w:sz w:val="22"/>
          <w:szCs w:val="22"/>
        </w:rPr>
        <w:t>T</w:t>
      </w:r>
      <w:r w:rsidRPr="001B4EF3">
        <w:rPr>
          <w:rFonts w:ascii="Arial" w:hAnsi="Arial" w:cs="Arial"/>
          <w:b/>
          <w:sz w:val="22"/>
          <w:szCs w:val="22"/>
        </w:rPr>
        <w:t>akımlar (8-1), (5-4), (7-2), (6-3) şeklinde eşleşerek</w:t>
      </w:r>
      <w:r>
        <w:rPr>
          <w:rFonts w:ascii="Arial" w:hAnsi="Arial" w:cs="Arial"/>
          <w:b/>
          <w:sz w:val="22"/>
          <w:szCs w:val="22"/>
        </w:rPr>
        <w:t xml:space="preserve"> içeride ve dışarıda olmak üzere karşılıklı 2 müsabaka yaparlar. </w:t>
      </w:r>
      <w:r w:rsidRPr="00240054">
        <w:rPr>
          <w:rFonts w:ascii="Arial" w:hAnsi="Arial" w:cs="Arial"/>
          <w:b/>
          <w:sz w:val="22"/>
          <w:szCs w:val="22"/>
          <w:u w:val="single"/>
        </w:rPr>
        <w:t>İlk maç</w:t>
      </w:r>
      <w:r>
        <w:rPr>
          <w:rFonts w:ascii="Arial" w:hAnsi="Arial" w:cs="Arial"/>
          <w:b/>
          <w:sz w:val="22"/>
          <w:szCs w:val="22"/>
        </w:rPr>
        <w:t xml:space="preserve"> normal lig etabı sonunda puan cetvelinde </w:t>
      </w:r>
      <w:r w:rsidRPr="00531AEA">
        <w:rPr>
          <w:rFonts w:ascii="Arial" w:hAnsi="Arial" w:cs="Arial"/>
          <w:b/>
          <w:sz w:val="22"/>
          <w:szCs w:val="22"/>
          <w:u w:val="single"/>
        </w:rPr>
        <w:t>alt sırada</w:t>
      </w:r>
      <w:r>
        <w:rPr>
          <w:rFonts w:ascii="Arial" w:hAnsi="Arial" w:cs="Arial"/>
          <w:b/>
          <w:sz w:val="22"/>
          <w:szCs w:val="22"/>
        </w:rPr>
        <w:t xml:space="preserve"> bulunan takımın sahasında oynanır. </w:t>
      </w:r>
      <w:r w:rsidRPr="00240054">
        <w:rPr>
          <w:rFonts w:ascii="Arial" w:hAnsi="Arial" w:cs="Arial"/>
          <w:b/>
          <w:sz w:val="22"/>
          <w:szCs w:val="22"/>
          <w:u w:val="single"/>
        </w:rPr>
        <w:t>2 maçı a</w:t>
      </w:r>
      <w:r>
        <w:rPr>
          <w:rFonts w:ascii="Arial" w:hAnsi="Arial" w:cs="Arial"/>
          <w:b/>
          <w:sz w:val="22"/>
          <w:szCs w:val="22"/>
          <w:u w:val="single"/>
        </w:rPr>
        <w:t>lan takım Final Etabına</w:t>
      </w:r>
      <w:r w:rsidRPr="00531AEA">
        <w:rPr>
          <w:rFonts w:ascii="Arial" w:hAnsi="Arial" w:cs="Arial"/>
          <w:b/>
          <w:sz w:val="22"/>
          <w:szCs w:val="22"/>
          <w:u w:val="single"/>
        </w:rPr>
        <w:t xml:space="preserve"> yükselir.</w:t>
      </w:r>
      <w:r>
        <w:rPr>
          <w:rFonts w:ascii="Arial" w:hAnsi="Arial" w:cs="Arial"/>
          <w:b/>
          <w:sz w:val="22"/>
          <w:szCs w:val="22"/>
        </w:rPr>
        <w:t xml:space="preserve"> Yenilen takım Klasman Etabı oynar. </w:t>
      </w:r>
      <w:r w:rsidRPr="00240054">
        <w:rPr>
          <w:rFonts w:ascii="Arial" w:hAnsi="Arial" w:cs="Arial"/>
          <w:b/>
          <w:sz w:val="22"/>
          <w:szCs w:val="22"/>
          <w:u w:val="single"/>
        </w:rPr>
        <w:t>Galibiyetlerin eşitliği durumunda üçüncü müsabaka ertesi gün</w:t>
      </w:r>
      <w:r>
        <w:rPr>
          <w:rFonts w:ascii="Arial" w:hAnsi="Arial" w:cs="Arial"/>
          <w:b/>
          <w:sz w:val="22"/>
          <w:szCs w:val="22"/>
        </w:rPr>
        <w:t xml:space="preserve"> ikinci maçın oynandığı yerde oynanır, maçı kazanan takım Final Etabına yükselir, yenilen takım </w:t>
      </w:r>
      <w:r w:rsidRPr="00240054">
        <w:rPr>
          <w:rFonts w:ascii="Arial" w:hAnsi="Arial" w:cs="Arial"/>
          <w:b/>
          <w:sz w:val="22"/>
          <w:szCs w:val="22"/>
          <w:u w:val="single"/>
        </w:rPr>
        <w:t>Klasman Etabını</w:t>
      </w:r>
      <w:r>
        <w:rPr>
          <w:rFonts w:ascii="Arial" w:hAnsi="Arial" w:cs="Arial"/>
          <w:b/>
          <w:sz w:val="22"/>
          <w:szCs w:val="22"/>
        </w:rPr>
        <w:t xml:space="preserve"> oynar.</w:t>
      </w:r>
    </w:p>
    <w:p w:rsidR="00806DC0" w:rsidRDefault="00806DC0" w:rsidP="00806DC0">
      <w:pPr>
        <w:pBdr>
          <w:bottom w:val="single" w:sz="6" w:space="1" w:color="auto"/>
        </w:pBdr>
        <w:ind w:left="708"/>
        <w:jc w:val="both"/>
        <w:rPr>
          <w:rFonts w:ascii="Arial" w:hAnsi="Arial" w:cs="Arial"/>
          <w:b/>
          <w:sz w:val="20"/>
          <w:szCs w:val="20"/>
          <w:u w:val="single"/>
        </w:rPr>
      </w:pPr>
      <w:r w:rsidRPr="00FD4213">
        <w:rPr>
          <w:rFonts w:ascii="Arial" w:hAnsi="Arial" w:cs="Arial"/>
          <w:b/>
          <w:sz w:val="20"/>
          <w:szCs w:val="20"/>
          <w:u w:val="single"/>
        </w:rPr>
        <w:t>MAÇ</w:t>
      </w:r>
      <w:r w:rsidRPr="00FD4213">
        <w:rPr>
          <w:rFonts w:ascii="Arial" w:hAnsi="Arial" w:cs="Arial"/>
          <w:b/>
          <w:sz w:val="20"/>
          <w:szCs w:val="20"/>
        </w:rPr>
        <w:t xml:space="preserve"> – ara – ara – </w:t>
      </w:r>
      <w:r w:rsidRPr="00FD4213">
        <w:rPr>
          <w:rFonts w:ascii="Arial" w:hAnsi="Arial" w:cs="Arial"/>
          <w:b/>
          <w:sz w:val="20"/>
          <w:szCs w:val="20"/>
          <w:u w:val="single"/>
        </w:rPr>
        <w:t>MAÇ</w:t>
      </w:r>
      <w:r w:rsidRPr="00FD4213">
        <w:rPr>
          <w:rFonts w:ascii="Arial" w:hAnsi="Arial" w:cs="Arial"/>
          <w:b/>
          <w:sz w:val="20"/>
          <w:szCs w:val="20"/>
        </w:rPr>
        <w:t xml:space="preserve"> – </w:t>
      </w:r>
      <w:r w:rsidRPr="00FD4213">
        <w:rPr>
          <w:rFonts w:ascii="Arial" w:hAnsi="Arial" w:cs="Arial"/>
          <w:b/>
          <w:sz w:val="20"/>
          <w:szCs w:val="20"/>
          <w:u w:val="single"/>
        </w:rPr>
        <w:t>MAÇ</w:t>
      </w:r>
    </w:p>
    <w:p w:rsidR="00806DC0" w:rsidRPr="008C614E" w:rsidRDefault="00806DC0" w:rsidP="00806DC0">
      <w:pPr>
        <w:pBdr>
          <w:bottom w:val="single" w:sz="6" w:space="1" w:color="auto"/>
        </w:pBdr>
        <w:ind w:left="708"/>
        <w:jc w:val="both"/>
        <w:rPr>
          <w:rFonts w:ascii="Arial" w:hAnsi="Arial" w:cs="Arial"/>
          <w:b/>
          <w:sz w:val="20"/>
          <w:szCs w:val="20"/>
          <w:u w:val="single"/>
        </w:rPr>
      </w:pPr>
    </w:p>
    <w:p w:rsidR="00806DC0" w:rsidRDefault="00806DC0" w:rsidP="00806DC0">
      <w:pPr>
        <w:ind w:left="708"/>
        <w:jc w:val="both"/>
        <w:rPr>
          <w:rFonts w:ascii="Arial" w:hAnsi="Arial" w:cs="Arial"/>
          <w:b/>
          <w:sz w:val="18"/>
          <w:szCs w:val="18"/>
        </w:rPr>
      </w:pPr>
      <w:r w:rsidRPr="00FD4213">
        <w:rPr>
          <w:rFonts w:ascii="Arial" w:hAnsi="Arial" w:cs="Arial"/>
          <w:b/>
          <w:sz w:val="18"/>
          <w:szCs w:val="18"/>
        </w:rPr>
        <w:t xml:space="preserve">    </w:t>
      </w:r>
      <w:r>
        <w:rPr>
          <w:rFonts w:ascii="Arial" w:hAnsi="Arial" w:cs="Arial"/>
          <w:b/>
          <w:sz w:val="18"/>
          <w:szCs w:val="18"/>
        </w:rPr>
        <w:t xml:space="preserve"> </w:t>
      </w:r>
    </w:p>
    <w:p w:rsidR="00806DC0" w:rsidRPr="00487D76" w:rsidRDefault="00806DC0" w:rsidP="00806DC0">
      <w:pPr>
        <w:ind w:left="708"/>
        <w:jc w:val="both"/>
        <w:rPr>
          <w:rFonts w:ascii="Arial" w:hAnsi="Arial" w:cs="Arial"/>
          <w:sz w:val="18"/>
          <w:szCs w:val="18"/>
        </w:rPr>
      </w:pPr>
      <w:r>
        <w:rPr>
          <w:rFonts w:ascii="Arial" w:hAnsi="Arial" w:cs="Arial"/>
          <w:b/>
          <w:sz w:val="18"/>
          <w:szCs w:val="18"/>
        </w:rPr>
        <w:t xml:space="preserve"> </w:t>
      </w:r>
      <w:r w:rsidRPr="00FD4213">
        <w:rPr>
          <w:rFonts w:ascii="Arial" w:hAnsi="Arial" w:cs="Arial"/>
          <w:b/>
          <w:sz w:val="18"/>
          <w:szCs w:val="18"/>
        </w:rPr>
        <w:t xml:space="preserve"> </w:t>
      </w:r>
      <w:r w:rsidRPr="00FD4213">
        <w:rPr>
          <w:rFonts w:ascii="Arial" w:hAnsi="Arial" w:cs="Arial"/>
          <w:b/>
          <w:sz w:val="18"/>
          <w:szCs w:val="18"/>
          <w:u w:val="single"/>
        </w:rPr>
        <w:t>1.TURNUVA</w:t>
      </w:r>
      <w:r w:rsidRPr="00FD4213">
        <w:rPr>
          <w:rFonts w:ascii="Arial" w:hAnsi="Arial" w:cs="Arial"/>
          <w:b/>
          <w:sz w:val="18"/>
          <w:szCs w:val="18"/>
        </w:rPr>
        <w:tab/>
      </w:r>
      <w:r w:rsidRPr="00FD4213">
        <w:rPr>
          <w:rFonts w:ascii="Arial" w:hAnsi="Arial" w:cs="Arial"/>
          <w:b/>
          <w:sz w:val="18"/>
          <w:szCs w:val="18"/>
        </w:rPr>
        <w:tab/>
      </w:r>
      <w:r w:rsidRPr="00FD4213">
        <w:rPr>
          <w:rFonts w:ascii="Arial" w:hAnsi="Arial" w:cs="Arial"/>
          <w:b/>
          <w:sz w:val="18"/>
          <w:szCs w:val="18"/>
        </w:rPr>
        <w:tab/>
      </w:r>
      <w:r w:rsidRPr="00FD4213">
        <w:rPr>
          <w:rFonts w:ascii="Arial" w:hAnsi="Arial" w:cs="Arial"/>
          <w:b/>
          <w:sz w:val="18"/>
          <w:szCs w:val="18"/>
        </w:rPr>
        <w:tab/>
      </w:r>
      <w:r>
        <w:rPr>
          <w:rFonts w:ascii="Arial" w:hAnsi="Arial" w:cs="Arial"/>
          <w:b/>
          <w:sz w:val="18"/>
          <w:szCs w:val="18"/>
        </w:rPr>
        <w:t xml:space="preserve">       </w:t>
      </w:r>
      <w:r w:rsidRPr="00FD4213">
        <w:rPr>
          <w:rFonts w:ascii="Arial" w:hAnsi="Arial" w:cs="Arial"/>
          <w:b/>
          <w:sz w:val="18"/>
          <w:szCs w:val="18"/>
          <w:u w:val="single"/>
        </w:rPr>
        <w:t>2.TURNUVA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87D76">
        <w:rPr>
          <w:rFonts w:ascii="Arial" w:hAnsi="Arial" w:cs="Arial"/>
          <w:b/>
          <w:sz w:val="18"/>
          <w:szCs w:val="18"/>
        </w:rPr>
        <w:t>FİNAL ETABI</w:t>
      </w:r>
    </w:p>
    <w:p w:rsidR="00806DC0" w:rsidRPr="00FD4213" w:rsidRDefault="00806DC0" w:rsidP="00806DC0">
      <w:pPr>
        <w:ind w:left="708"/>
        <w:jc w:val="both"/>
        <w:rPr>
          <w:rFonts w:ascii="Arial" w:hAnsi="Arial" w:cs="Arial"/>
          <w:b/>
          <w:sz w:val="18"/>
          <w:szCs w:val="18"/>
        </w:rPr>
      </w:pPr>
      <w:r w:rsidRPr="00FD4213">
        <w:rPr>
          <w:rFonts w:ascii="Arial" w:hAnsi="Arial" w:cs="Arial"/>
          <w:b/>
          <w:sz w:val="18"/>
          <w:szCs w:val="18"/>
        </w:rPr>
        <w:t>1-4</w:t>
      </w:r>
      <w:r w:rsidRPr="00FD4213">
        <w:rPr>
          <w:rFonts w:ascii="Arial" w:hAnsi="Arial" w:cs="Arial"/>
          <w:b/>
          <w:sz w:val="18"/>
          <w:szCs w:val="18"/>
        </w:rPr>
        <w:tab/>
        <w:t>3-1</w:t>
      </w:r>
      <w:r w:rsidRPr="00FD4213">
        <w:rPr>
          <w:rFonts w:ascii="Arial" w:hAnsi="Arial" w:cs="Arial"/>
          <w:b/>
          <w:sz w:val="18"/>
          <w:szCs w:val="18"/>
        </w:rPr>
        <w:tab/>
        <w:t>3-4</w:t>
      </w:r>
      <w:r w:rsidRPr="00FD4213">
        <w:rPr>
          <w:rFonts w:ascii="Arial" w:hAnsi="Arial" w:cs="Arial"/>
          <w:b/>
          <w:sz w:val="18"/>
          <w:szCs w:val="18"/>
        </w:rPr>
        <w:tab/>
      </w:r>
      <w:r w:rsidRPr="00FD4213">
        <w:rPr>
          <w:rFonts w:ascii="Arial" w:hAnsi="Arial" w:cs="Arial"/>
          <w:b/>
          <w:sz w:val="18"/>
          <w:szCs w:val="18"/>
        </w:rPr>
        <w:tab/>
      </w:r>
      <w:r w:rsidRPr="00FD4213">
        <w:rPr>
          <w:rFonts w:ascii="Arial" w:hAnsi="Arial" w:cs="Arial"/>
          <w:b/>
          <w:sz w:val="18"/>
          <w:szCs w:val="18"/>
        </w:rPr>
        <w:tab/>
        <w:t>3-4</w:t>
      </w:r>
      <w:r w:rsidRPr="00FD4213">
        <w:rPr>
          <w:rFonts w:ascii="Arial" w:hAnsi="Arial" w:cs="Arial"/>
          <w:b/>
          <w:sz w:val="18"/>
          <w:szCs w:val="18"/>
        </w:rPr>
        <w:tab/>
        <w:t>3-1</w:t>
      </w:r>
      <w:r w:rsidRPr="00FD4213">
        <w:rPr>
          <w:rFonts w:ascii="Arial" w:hAnsi="Arial" w:cs="Arial"/>
          <w:b/>
          <w:sz w:val="18"/>
          <w:szCs w:val="18"/>
        </w:rPr>
        <w:tab/>
        <w:t>1-4</w:t>
      </w:r>
      <w:r>
        <w:rPr>
          <w:rFonts w:ascii="Arial" w:hAnsi="Arial" w:cs="Arial"/>
          <w:b/>
          <w:sz w:val="18"/>
          <w:szCs w:val="18"/>
        </w:rPr>
        <w:tab/>
      </w:r>
      <w:r>
        <w:rPr>
          <w:rFonts w:ascii="Arial" w:hAnsi="Arial" w:cs="Arial"/>
          <w:b/>
          <w:sz w:val="18"/>
          <w:szCs w:val="18"/>
        </w:rPr>
        <w:tab/>
      </w:r>
      <w:r>
        <w:rPr>
          <w:rFonts w:ascii="Arial" w:hAnsi="Arial" w:cs="Arial"/>
          <w:b/>
          <w:sz w:val="18"/>
          <w:szCs w:val="18"/>
        </w:rPr>
        <w:tab/>
        <w:t>KLASMAN ETABI</w:t>
      </w:r>
    </w:p>
    <w:p w:rsidR="00806DC0" w:rsidRDefault="00806DC0" w:rsidP="00806DC0">
      <w:pPr>
        <w:ind w:left="708"/>
        <w:jc w:val="both"/>
        <w:rPr>
          <w:rFonts w:ascii="Arial" w:hAnsi="Arial" w:cs="Arial"/>
          <w:b/>
          <w:sz w:val="18"/>
          <w:szCs w:val="18"/>
        </w:rPr>
      </w:pPr>
      <w:r w:rsidRPr="00FD4213">
        <w:rPr>
          <w:rFonts w:ascii="Arial" w:hAnsi="Arial" w:cs="Arial"/>
          <w:b/>
          <w:sz w:val="18"/>
          <w:szCs w:val="18"/>
        </w:rPr>
        <w:t>2-3</w:t>
      </w:r>
      <w:r w:rsidRPr="00FD4213">
        <w:rPr>
          <w:rFonts w:ascii="Arial" w:hAnsi="Arial" w:cs="Arial"/>
          <w:b/>
          <w:sz w:val="18"/>
          <w:szCs w:val="18"/>
        </w:rPr>
        <w:tab/>
        <w:t>4-2</w:t>
      </w:r>
      <w:r w:rsidRPr="00FD4213">
        <w:rPr>
          <w:rFonts w:ascii="Arial" w:hAnsi="Arial" w:cs="Arial"/>
          <w:b/>
          <w:sz w:val="18"/>
          <w:szCs w:val="18"/>
        </w:rPr>
        <w:tab/>
        <w:t>1-2</w:t>
      </w:r>
      <w:r w:rsidRPr="00FD4213">
        <w:rPr>
          <w:rFonts w:ascii="Arial" w:hAnsi="Arial" w:cs="Arial"/>
          <w:b/>
          <w:sz w:val="18"/>
          <w:szCs w:val="18"/>
        </w:rPr>
        <w:tab/>
      </w:r>
      <w:r w:rsidRPr="00FD4213">
        <w:rPr>
          <w:rFonts w:ascii="Arial" w:hAnsi="Arial" w:cs="Arial"/>
          <w:b/>
          <w:sz w:val="18"/>
          <w:szCs w:val="18"/>
        </w:rPr>
        <w:tab/>
      </w:r>
      <w:r w:rsidRPr="00FD4213">
        <w:rPr>
          <w:rFonts w:ascii="Arial" w:hAnsi="Arial" w:cs="Arial"/>
          <w:b/>
          <w:sz w:val="18"/>
          <w:szCs w:val="18"/>
        </w:rPr>
        <w:tab/>
        <w:t>1-2</w:t>
      </w:r>
      <w:r w:rsidRPr="00FD4213">
        <w:rPr>
          <w:rFonts w:ascii="Arial" w:hAnsi="Arial" w:cs="Arial"/>
          <w:b/>
          <w:sz w:val="18"/>
          <w:szCs w:val="18"/>
        </w:rPr>
        <w:tab/>
        <w:t>4-2</w:t>
      </w:r>
      <w:r w:rsidRPr="00FD4213">
        <w:rPr>
          <w:rFonts w:ascii="Arial" w:hAnsi="Arial" w:cs="Arial"/>
          <w:b/>
          <w:sz w:val="18"/>
          <w:szCs w:val="18"/>
        </w:rPr>
        <w:tab/>
        <w:t>2-3</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BARAJ ETABI </w:t>
      </w:r>
    </w:p>
    <w:p w:rsidR="00806DC0" w:rsidRPr="009C53F1" w:rsidRDefault="00806DC0" w:rsidP="00806DC0">
      <w:pPr>
        <w:ind w:left="708"/>
        <w:jc w:val="both"/>
        <w:rPr>
          <w:rFonts w:ascii="Arial" w:hAnsi="Arial" w:cs="Arial"/>
          <w:b/>
          <w:sz w:val="18"/>
          <w:szCs w:val="18"/>
          <w:u w:val="single"/>
        </w:rPr>
      </w:pPr>
      <w:r>
        <w:rPr>
          <w:rFonts w:ascii="Arial" w:hAnsi="Arial" w:cs="Arial"/>
          <w:b/>
          <w:sz w:val="18"/>
          <w:szCs w:val="18"/>
        </w:rPr>
        <w:t>_________________________________________________________________________________________________</w:t>
      </w:r>
      <w:r>
        <w:rPr>
          <w:rFonts w:ascii="Arial" w:hAnsi="Arial" w:cs="Arial"/>
          <w:b/>
          <w:sz w:val="18"/>
          <w:szCs w:val="18"/>
          <w:u w:val="single"/>
        </w:rPr>
        <w:tab/>
      </w:r>
    </w:p>
    <w:p w:rsidR="00806DC0" w:rsidRPr="002672CF" w:rsidRDefault="00806DC0" w:rsidP="00806DC0">
      <w:pPr>
        <w:ind w:firstLine="708"/>
        <w:jc w:val="both"/>
        <w:rPr>
          <w:rFonts w:ascii="Arial" w:hAnsi="Arial" w:cs="Arial"/>
          <w:b/>
          <w:color w:val="C00000"/>
          <w:sz w:val="22"/>
          <w:szCs w:val="22"/>
          <w:u w:val="single"/>
        </w:rPr>
      </w:pPr>
      <w:r>
        <w:rPr>
          <w:rFonts w:ascii="Arial" w:hAnsi="Arial" w:cs="Arial"/>
          <w:b/>
          <w:color w:val="C00000"/>
          <w:sz w:val="22"/>
          <w:szCs w:val="22"/>
          <w:u w:val="single"/>
        </w:rPr>
        <w:t xml:space="preserve">FİNAL ETABI </w:t>
      </w:r>
      <w:proofErr w:type="spellStart"/>
      <w:r>
        <w:rPr>
          <w:rFonts w:ascii="Arial" w:hAnsi="Arial" w:cs="Arial"/>
          <w:b/>
          <w:color w:val="C00000"/>
          <w:sz w:val="22"/>
          <w:szCs w:val="22"/>
          <w:u w:val="single"/>
        </w:rPr>
        <w:t>ETABI</w:t>
      </w:r>
      <w:proofErr w:type="spellEnd"/>
      <w:r>
        <w:rPr>
          <w:rFonts w:ascii="Arial" w:hAnsi="Arial" w:cs="Arial"/>
          <w:b/>
          <w:color w:val="C00000"/>
          <w:sz w:val="22"/>
          <w:szCs w:val="22"/>
          <w:u w:val="single"/>
        </w:rPr>
        <w:t>:</w:t>
      </w:r>
    </w:p>
    <w:p w:rsidR="00806DC0" w:rsidRPr="009C53F1" w:rsidRDefault="00806DC0" w:rsidP="00806DC0">
      <w:pPr>
        <w:numPr>
          <w:ilvl w:val="0"/>
          <w:numId w:val="1"/>
        </w:numPr>
        <w:jc w:val="both"/>
        <w:rPr>
          <w:rFonts w:ascii="Arial" w:hAnsi="Arial" w:cs="Arial"/>
          <w:b/>
          <w:color w:val="C00000"/>
          <w:sz w:val="22"/>
          <w:szCs w:val="22"/>
        </w:rPr>
      </w:pPr>
      <w:r w:rsidRPr="001B4EF3">
        <w:rPr>
          <w:rFonts w:ascii="Arial" w:hAnsi="Arial" w:cs="Arial"/>
          <w:b/>
          <w:sz w:val="22"/>
          <w:szCs w:val="22"/>
        </w:rPr>
        <w:t xml:space="preserve"> </w:t>
      </w:r>
      <w:proofErr w:type="spellStart"/>
      <w:r>
        <w:rPr>
          <w:rFonts w:ascii="Arial" w:hAnsi="Arial" w:cs="Arial"/>
          <w:b/>
          <w:sz w:val="22"/>
          <w:szCs w:val="22"/>
        </w:rPr>
        <w:t>I.Turda</w:t>
      </w:r>
      <w:proofErr w:type="spellEnd"/>
      <w:r>
        <w:rPr>
          <w:rFonts w:ascii="Arial" w:hAnsi="Arial" w:cs="Arial"/>
          <w:b/>
          <w:sz w:val="22"/>
          <w:szCs w:val="22"/>
        </w:rPr>
        <w:t xml:space="preserve"> galip gelen </w:t>
      </w:r>
      <w:r w:rsidRPr="00240054">
        <w:rPr>
          <w:rFonts w:ascii="Arial" w:hAnsi="Arial" w:cs="Arial"/>
          <w:b/>
          <w:sz w:val="22"/>
          <w:szCs w:val="22"/>
          <w:u w:val="single"/>
        </w:rPr>
        <w:t>4 takım</w:t>
      </w:r>
      <w:r>
        <w:rPr>
          <w:rFonts w:ascii="Arial" w:hAnsi="Arial" w:cs="Arial"/>
          <w:b/>
          <w:sz w:val="22"/>
          <w:szCs w:val="22"/>
        </w:rPr>
        <w:t xml:space="preserve"> Federasyonca belirlenen </w:t>
      </w:r>
      <w:r w:rsidRPr="00240054">
        <w:rPr>
          <w:rFonts w:ascii="Arial" w:hAnsi="Arial" w:cs="Arial"/>
          <w:b/>
          <w:sz w:val="22"/>
          <w:szCs w:val="22"/>
          <w:u w:val="single"/>
        </w:rPr>
        <w:t xml:space="preserve">2 ilde </w:t>
      </w:r>
      <w:r>
        <w:rPr>
          <w:rFonts w:ascii="Arial" w:hAnsi="Arial" w:cs="Arial"/>
          <w:b/>
          <w:sz w:val="22"/>
          <w:szCs w:val="22"/>
          <w:u w:val="single"/>
        </w:rPr>
        <w:t xml:space="preserve">3’er günlük lig usulü </w:t>
      </w:r>
      <w:r w:rsidRPr="00240054">
        <w:rPr>
          <w:rFonts w:ascii="Arial" w:hAnsi="Arial" w:cs="Arial"/>
          <w:b/>
          <w:sz w:val="22"/>
          <w:szCs w:val="22"/>
          <w:u w:val="single"/>
        </w:rPr>
        <w:t>2 devreli</w:t>
      </w:r>
      <w:r>
        <w:rPr>
          <w:rFonts w:ascii="Arial" w:hAnsi="Arial" w:cs="Arial"/>
          <w:b/>
          <w:sz w:val="22"/>
          <w:szCs w:val="22"/>
        </w:rPr>
        <w:t xml:space="preserve"> turnuva maçları oynarlar. 2 devre arasında puan taşınır, maçlar sonunda </w:t>
      </w:r>
      <w:r>
        <w:rPr>
          <w:rFonts w:ascii="Arial" w:hAnsi="Arial" w:cs="Arial"/>
          <w:b/>
          <w:sz w:val="22"/>
          <w:szCs w:val="22"/>
          <w:u w:val="single"/>
        </w:rPr>
        <w:t>Lig Şampiyonu, Lig 2.’si, 3.’sü ve 4.’sü belli olur.</w:t>
      </w:r>
      <w:r>
        <w:rPr>
          <w:rFonts w:ascii="Arial" w:hAnsi="Arial" w:cs="Arial"/>
          <w:sz w:val="22"/>
          <w:szCs w:val="22"/>
        </w:rPr>
        <w:t xml:space="preserve"> </w:t>
      </w:r>
      <w:r>
        <w:rPr>
          <w:rFonts w:ascii="Arial" w:hAnsi="Arial" w:cs="Arial"/>
          <w:b/>
          <w:sz w:val="22"/>
          <w:szCs w:val="22"/>
        </w:rPr>
        <w:t>Avrupa Kupalarına katılım Final ve Klasman Etabı sonuç sırasına göre olur.</w:t>
      </w:r>
    </w:p>
    <w:p w:rsidR="00806DC0" w:rsidRPr="004F26DC" w:rsidRDefault="00806DC0" w:rsidP="00806DC0">
      <w:pPr>
        <w:ind w:left="720"/>
        <w:jc w:val="both"/>
        <w:rPr>
          <w:rFonts w:ascii="Arial" w:hAnsi="Arial" w:cs="Arial"/>
          <w:b/>
          <w:color w:val="C00000"/>
          <w:sz w:val="22"/>
          <w:szCs w:val="22"/>
        </w:rPr>
      </w:pPr>
      <w:r>
        <w:rPr>
          <w:rFonts w:ascii="Arial" w:hAnsi="Arial" w:cs="Arial"/>
          <w:b/>
          <w:sz w:val="22"/>
          <w:szCs w:val="22"/>
        </w:rPr>
        <w:t>(</w:t>
      </w:r>
      <w:r w:rsidRPr="009C53F1">
        <w:rPr>
          <w:rFonts w:ascii="Arial" w:hAnsi="Arial" w:cs="Arial"/>
          <w:b/>
          <w:sz w:val="22"/>
          <w:szCs w:val="22"/>
        </w:rPr>
        <w:t xml:space="preserve">Final Etabının Fikstür sırası:  </w:t>
      </w:r>
      <w:proofErr w:type="spellStart"/>
      <w:r w:rsidRPr="009C53F1">
        <w:rPr>
          <w:rFonts w:ascii="Arial" w:hAnsi="Arial" w:cs="Arial"/>
          <w:b/>
          <w:sz w:val="22"/>
          <w:szCs w:val="22"/>
        </w:rPr>
        <w:t>I.Etaptaki</w:t>
      </w:r>
      <w:proofErr w:type="spellEnd"/>
      <w:r w:rsidRPr="009C53F1">
        <w:rPr>
          <w:rFonts w:ascii="Arial" w:hAnsi="Arial" w:cs="Arial"/>
          <w:b/>
          <w:sz w:val="22"/>
          <w:szCs w:val="22"/>
        </w:rPr>
        <w:t xml:space="preserve"> Lig sırası olacaktır.) </w:t>
      </w:r>
    </w:p>
    <w:p w:rsidR="00806DC0" w:rsidRDefault="00806DC0" w:rsidP="00806DC0">
      <w:pPr>
        <w:jc w:val="both"/>
        <w:rPr>
          <w:rFonts w:ascii="Arial" w:hAnsi="Arial" w:cs="Arial"/>
          <w:b/>
          <w:sz w:val="22"/>
          <w:szCs w:val="22"/>
        </w:rPr>
      </w:pPr>
    </w:p>
    <w:p w:rsidR="00806DC0" w:rsidRPr="002672CF" w:rsidRDefault="00806DC0" w:rsidP="00806DC0">
      <w:pPr>
        <w:ind w:left="708"/>
        <w:jc w:val="both"/>
        <w:rPr>
          <w:rFonts w:ascii="Arial" w:hAnsi="Arial" w:cs="Arial"/>
          <w:b/>
          <w:color w:val="C00000"/>
          <w:sz w:val="22"/>
          <w:szCs w:val="22"/>
          <w:u w:val="single"/>
        </w:rPr>
      </w:pPr>
      <w:r>
        <w:rPr>
          <w:rFonts w:ascii="Arial" w:hAnsi="Arial" w:cs="Arial"/>
          <w:b/>
          <w:color w:val="C00000"/>
          <w:sz w:val="22"/>
          <w:szCs w:val="22"/>
          <w:u w:val="single"/>
        </w:rPr>
        <w:t>KLASMAN ETABI:</w:t>
      </w:r>
    </w:p>
    <w:p w:rsidR="00806DC0" w:rsidRPr="00D01647" w:rsidRDefault="00806DC0" w:rsidP="00806DC0">
      <w:pPr>
        <w:numPr>
          <w:ilvl w:val="0"/>
          <w:numId w:val="1"/>
        </w:numPr>
        <w:jc w:val="both"/>
        <w:rPr>
          <w:rFonts w:ascii="Arial" w:hAnsi="Arial" w:cs="Arial"/>
          <w:b/>
          <w:color w:val="C00000"/>
          <w:sz w:val="22"/>
          <w:szCs w:val="22"/>
        </w:rPr>
      </w:pPr>
      <w:proofErr w:type="spellStart"/>
      <w:r>
        <w:rPr>
          <w:rFonts w:ascii="Arial" w:hAnsi="Arial" w:cs="Arial"/>
          <w:b/>
          <w:sz w:val="22"/>
          <w:szCs w:val="22"/>
        </w:rPr>
        <w:t>I.Turda</w:t>
      </w:r>
      <w:proofErr w:type="spellEnd"/>
      <w:r>
        <w:rPr>
          <w:rFonts w:ascii="Arial" w:hAnsi="Arial" w:cs="Arial"/>
          <w:b/>
          <w:sz w:val="22"/>
          <w:szCs w:val="22"/>
        </w:rPr>
        <w:t xml:space="preserve"> mağlup olan </w:t>
      </w:r>
      <w:r w:rsidRPr="00240054">
        <w:rPr>
          <w:rFonts w:ascii="Arial" w:hAnsi="Arial" w:cs="Arial"/>
          <w:b/>
          <w:sz w:val="22"/>
          <w:szCs w:val="22"/>
          <w:u w:val="single"/>
        </w:rPr>
        <w:t>4 takım</w:t>
      </w:r>
      <w:r w:rsidRPr="00240054">
        <w:rPr>
          <w:rFonts w:ascii="Arial" w:hAnsi="Arial" w:cs="Arial"/>
          <w:b/>
          <w:sz w:val="22"/>
          <w:szCs w:val="22"/>
        </w:rPr>
        <w:t xml:space="preserve"> </w:t>
      </w:r>
      <w:r>
        <w:rPr>
          <w:rFonts w:ascii="Arial" w:hAnsi="Arial" w:cs="Arial"/>
          <w:b/>
          <w:sz w:val="22"/>
          <w:szCs w:val="22"/>
        </w:rPr>
        <w:t xml:space="preserve">Federasyonca belirlenen </w:t>
      </w:r>
      <w:r>
        <w:rPr>
          <w:rFonts w:ascii="Arial" w:hAnsi="Arial" w:cs="Arial"/>
          <w:b/>
          <w:sz w:val="22"/>
          <w:szCs w:val="22"/>
          <w:u w:val="single"/>
        </w:rPr>
        <w:t>2</w:t>
      </w:r>
      <w:r w:rsidRPr="00240054">
        <w:rPr>
          <w:rFonts w:ascii="Arial" w:hAnsi="Arial" w:cs="Arial"/>
          <w:b/>
          <w:sz w:val="22"/>
          <w:szCs w:val="22"/>
          <w:u w:val="single"/>
        </w:rPr>
        <w:t xml:space="preserve"> ilde </w:t>
      </w:r>
      <w:r>
        <w:rPr>
          <w:rFonts w:ascii="Arial" w:hAnsi="Arial" w:cs="Arial"/>
          <w:b/>
          <w:sz w:val="22"/>
          <w:szCs w:val="22"/>
          <w:u w:val="single"/>
        </w:rPr>
        <w:t xml:space="preserve">3’er günlük lig usulü 2 </w:t>
      </w:r>
      <w:proofErr w:type="gramStart"/>
      <w:r>
        <w:rPr>
          <w:rFonts w:ascii="Arial" w:hAnsi="Arial" w:cs="Arial"/>
          <w:b/>
          <w:sz w:val="22"/>
          <w:szCs w:val="22"/>
          <w:u w:val="single"/>
        </w:rPr>
        <w:t xml:space="preserve">devreli </w:t>
      </w:r>
      <w:r>
        <w:rPr>
          <w:rFonts w:ascii="Arial" w:hAnsi="Arial" w:cs="Arial"/>
          <w:b/>
          <w:sz w:val="22"/>
          <w:szCs w:val="22"/>
        </w:rPr>
        <w:t xml:space="preserve"> turnuva</w:t>
      </w:r>
      <w:proofErr w:type="gramEnd"/>
      <w:r>
        <w:rPr>
          <w:rFonts w:ascii="Arial" w:hAnsi="Arial" w:cs="Arial"/>
          <w:b/>
          <w:sz w:val="22"/>
          <w:szCs w:val="22"/>
        </w:rPr>
        <w:t xml:space="preserve"> maçları oynarlar. 2 devre arasında puan taşınır, Maçlar sonunda lig 5.’si, 6.’sı, 7.’si ve 8.’si belli olur. Avrupa Kupalarına katılım Final ve Klasman Etabı sonuç sırasına göre olur.</w:t>
      </w:r>
    </w:p>
    <w:p w:rsidR="00806DC0" w:rsidRPr="00487D76" w:rsidRDefault="00806DC0" w:rsidP="00806DC0">
      <w:pPr>
        <w:ind w:left="720"/>
        <w:jc w:val="both"/>
        <w:rPr>
          <w:rFonts w:ascii="Arial" w:hAnsi="Arial" w:cs="Arial"/>
          <w:b/>
          <w:color w:val="C00000"/>
          <w:sz w:val="22"/>
          <w:szCs w:val="22"/>
        </w:rPr>
      </w:pPr>
      <w:r w:rsidRPr="009C53F1">
        <w:rPr>
          <w:rFonts w:ascii="Arial" w:hAnsi="Arial" w:cs="Arial"/>
          <w:b/>
          <w:sz w:val="22"/>
          <w:szCs w:val="22"/>
        </w:rPr>
        <w:t xml:space="preserve">(Klasman Etabının Fikstür sırası:  </w:t>
      </w:r>
      <w:proofErr w:type="spellStart"/>
      <w:r w:rsidRPr="009C53F1">
        <w:rPr>
          <w:rFonts w:ascii="Arial" w:hAnsi="Arial" w:cs="Arial"/>
          <w:b/>
          <w:sz w:val="22"/>
          <w:szCs w:val="22"/>
        </w:rPr>
        <w:t>I.Etaptaki</w:t>
      </w:r>
      <w:proofErr w:type="spellEnd"/>
      <w:r w:rsidRPr="009C53F1">
        <w:rPr>
          <w:rFonts w:ascii="Arial" w:hAnsi="Arial" w:cs="Arial"/>
          <w:b/>
          <w:sz w:val="22"/>
          <w:szCs w:val="22"/>
        </w:rPr>
        <w:t xml:space="preserve"> Lig sırası olacaktır.)</w:t>
      </w:r>
    </w:p>
    <w:p w:rsidR="00806DC0" w:rsidRPr="004F26DC" w:rsidRDefault="00806DC0" w:rsidP="00806DC0">
      <w:pPr>
        <w:ind w:left="720"/>
        <w:jc w:val="both"/>
        <w:rPr>
          <w:rFonts w:ascii="Arial" w:hAnsi="Arial" w:cs="Arial"/>
          <w:b/>
          <w:color w:val="C00000"/>
          <w:sz w:val="22"/>
          <w:szCs w:val="22"/>
        </w:rPr>
      </w:pPr>
    </w:p>
    <w:p w:rsidR="00806DC0" w:rsidRPr="00B85881" w:rsidRDefault="00806DC0" w:rsidP="00806DC0">
      <w:pPr>
        <w:ind w:left="720" w:hanging="360"/>
        <w:jc w:val="both"/>
        <w:rPr>
          <w:rFonts w:ascii="Arial" w:hAnsi="Arial" w:cs="Arial"/>
          <w:b/>
          <w:color w:val="C00000"/>
          <w:sz w:val="22"/>
          <w:szCs w:val="22"/>
          <w:u w:val="single"/>
        </w:rPr>
      </w:pPr>
      <w:r>
        <w:rPr>
          <w:rFonts w:ascii="Arial" w:hAnsi="Arial" w:cs="Arial"/>
          <w:b/>
          <w:sz w:val="22"/>
          <w:szCs w:val="22"/>
        </w:rPr>
        <w:t xml:space="preserve">      </w:t>
      </w:r>
      <w:r w:rsidRPr="00B85881">
        <w:rPr>
          <w:rFonts w:ascii="Arial" w:hAnsi="Arial" w:cs="Arial"/>
          <w:b/>
          <w:color w:val="C00000"/>
          <w:sz w:val="22"/>
          <w:szCs w:val="22"/>
          <w:u w:val="single"/>
        </w:rPr>
        <w:t>BARAJ ETABI (LİGDEN DÜŞME):</w:t>
      </w:r>
    </w:p>
    <w:p w:rsidR="00806DC0" w:rsidRPr="00B85881" w:rsidRDefault="00806DC0" w:rsidP="00806DC0">
      <w:pPr>
        <w:numPr>
          <w:ilvl w:val="0"/>
          <w:numId w:val="1"/>
        </w:numPr>
        <w:jc w:val="both"/>
        <w:rPr>
          <w:rFonts w:ascii="Arial" w:hAnsi="Arial" w:cs="Arial"/>
          <w:b/>
          <w:color w:val="C00000"/>
          <w:sz w:val="22"/>
          <w:szCs w:val="22"/>
        </w:rPr>
      </w:pPr>
      <w:proofErr w:type="spellStart"/>
      <w:r>
        <w:rPr>
          <w:rFonts w:ascii="Arial" w:hAnsi="Arial" w:cs="Arial"/>
          <w:b/>
          <w:sz w:val="22"/>
          <w:szCs w:val="22"/>
        </w:rPr>
        <w:t>I.Etap</w:t>
      </w:r>
      <w:proofErr w:type="spellEnd"/>
      <w:r>
        <w:rPr>
          <w:rFonts w:ascii="Arial" w:hAnsi="Arial" w:cs="Arial"/>
          <w:b/>
          <w:sz w:val="22"/>
          <w:szCs w:val="22"/>
        </w:rPr>
        <w:t xml:space="preserve"> müsabakaları sonunda  </w:t>
      </w:r>
      <w:r w:rsidRPr="00B85881">
        <w:rPr>
          <w:rFonts w:ascii="Arial" w:hAnsi="Arial" w:cs="Arial"/>
          <w:b/>
          <w:sz w:val="22"/>
          <w:szCs w:val="22"/>
          <w:u w:val="single"/>
        </w:rPr>
        <w:t>Erkeklerde ve Bayanlarda</w:t>
      </w:r>
      <w:r>
        <w:rPr>
          <w:rFonts w:ascii="Arial" w:hAnsi="Arial" w:cs="Arial"/>
          <w:b/>
          <w:sz w:val="22"/>
          <w:szCs w:val="22"/>
          <w:u w:val="single"/>
        </w:rPr>
        <w:t xml:space="preserve"> 9</w:t>
      </w:r>
      <w:proofErr w:type="gramStart"/>
      <w:r>
        <w:rPr>
          <w:rFonts w:ascii="Arial" w:hAnsi="Arial" w:cs="Arial"/>
          <w:b/>
          <w:sz w:val="22"/>
          <w:szCs w:val="22"/>
          <w:u w:val="single"/>
        </w:rPr>
        <w:t>.,</w:t>
      </w:r>
      <w:proofErr w:type="gramEnd"/>
      <w:r>
        <w:rPr>
          <w:rFonts w:ascii="Arial" w:hAnsi="Arial" w:cs="Arial"/>
          <w:b/>
          <w:sz w:val="22"/>
          <w:szCs w:val="22"/>
          <w:u w:val="single"/>
        </w:rPr>
        <w:t xml:space="preserve"> 10.</w:t>
      </w:r>
      <w:r w:rsidRPr="00B85881">
        <w:rPr>
          <w:rFonts w:ascii="Arial" w:hAnsi="Arial" w:cs="Arial"/>
          <w:b/>
          <w:sz w:val="22"/>
          <w:szCs w:val="22"/>
          <w:u w:val="single"/>
        </w:rPr>
        <w:t xml:space="preserve"> 11 ve 12. sırayı alan takımlar </w:t>
      </w:r>
      <w:proofErr w:type="spellStart"/>
      <w:r w:rsidRPr="00B85881">
        <w:rPr>
          <w:rFonts w:ascii="Arial" w:hAnsi="Arial" w:cs="Arial"/>
          <w:b/>
          <w:sz w:val="22"/>
          <w:szCs w:val="22"/>
          <w:u w:val="single"/>
        </w:rPr>
        <w:t>I.Etaptaki</w:t>
      </w:r>
      <w:proofErr w:type="spellEnd"/>
      <w:r w:rsidRPr="00B85881">
        <w:rPr>
          <w:rFonts w:ascii="Arial" w:hAnsi="Arial" w:cs="Arial"/>
          <w:b/>
          <w:sz w:val="22"/>
          <w:szCs w:val="22"/>
          <w:u w:val="single"/>
        </w:rPr>
        <w:t xml:space="preserve"> puanlarını BARAJ ETABINA taşırlar.</w:t>
      </w:r>
      <w:r>
        <w:rPr>
          <w:rFonts w:ascii="Arial" w:hAnsi="Arial" w:cs="Arial"/>
          <w:b/>
          <w:sz w:val="22"/>
          <w:szCs w:val="22"/>
        </w:rPr>
        <w:t xml:space="preserve"> 4 takım (9</w:t>
      </w:r>
      <w:proofErr w:type="gramStart"/>
      <w:r>
        <w:rPr>
          <w:rFonts w:ascii="Arial" w:hAnsi="Arial" w:cs="Arial"/>
          <w:b/>
          <w:sz w:val="22"/>
          <w:szCs w:val="22"/>
        </w:rPr>
        <w:t>.,</w:t>
      </w:r>
      <w:proofErr w:type="gramEnd"/>
      <w:r>
        <w:rPr>
          <w:rFonts w:ascii="Arial" w:hAnsi="Arial" w:cs="Arial"/>
          <w:b/>
          <w:sz w:val="22"/>
          <w:szCs w:val="22"/>
        </w:rPr>
        <w:t xml:space="preserve"> 10. 11 ve 12.) Federasyonca belirlenen 2 ilde, 3’er günlük Lig Usulü 2 Devreli Turnuva maçları oynarlar. </w:t>
      </w:r>
      <w:proofErr w:type="spellStart"/>
      <w:r>
        <w:rPr>
          <w:rFonts w:ascii="Arial" w:hAnsi="Arial" w:cs="Arial"/>
          <w:b/>
          <w:sz w:val="22"/>
          <w:szCs w:val="22"/>
        </w:rPr>
        <w:t>I.Etaptaki</w:t>
      </w:r>
      <w:proofErr w:type="spellEnd"/>
      <w:r>
        <w:rPr>
          <w:rFonts w:ascii="Arial" w:hAnsi="Arial" w:cs="Arial"/>
          <w:b/>
          <w:sz w:val="22"/>
          <w:szCs w:val="22"/>
        </w:rPr>
        <w:t xml:space="preserve"> alınan puanlar ile 2 Turnuvadaki alınan puanların toplamı </w:t>
      </w:r>
      <w:proofErr w:type="gramStart"/>
      <w:r>
        <w:rPr>
          <w:rFonts w:ascii="Arial" w:hAnsi="Arial" w:cs="Arial"/>
          <w:b/>
          <w:sz w:val="22"/>
          <w:szCs w:val="22"/>
        </w:rPr>
        <w:t xml:space="preserve">sonunda  </w:t>
      </w:r>
      <w:r w:rsidRPr="00F219F0">
        <w:rPr>
          <w:rFonts w:ascii="Arial" w:hAnsi="Arial" w:cs="Arial"/>
          <w:b/>
          <w:sz w:val="22"/>
          <w:szCs w:val="22"/>
          <w:u w:val="single"/>
        </w:rPr>
        <w:t>son</w:t>
      </w:r>
      <w:proofErr w:type="gramEnd"/>
      <w:r w:rsidRPr="00F219F0">
        <w:rPr>
          <w:rFonts w:ascii="Arial" w:hAnsi="Arial" w:cs="Arial"/>
          <w:b/>
          <w:sz w:val="22"/>
          <w:szCs w:val="22"/>
          <w:u w:val="single"/>
        </w:rPr>
        <w:t xml:space="preserve"> </w:t>
      </w:r>
      <w:r>
        <w:rPr>
          <w:rFonts w:ascii="Arial" w:hAnsi="Arial" w:cs="Arial"/>
          <w:b/>
          <w:sz w:val="22"/>
          <w:szCs w:val="22"/>
          <w:u w:val="single"/>
        </w:rPr>
        <w:t>iki sırayı alan (11. ve</w:t>
      </w:r>
      <w:r w:rsidRPr="00F219F0">
        <w:rPr>
          <w:rFonts w:ascii="Arial" w:hAnsi="Arial" w:cs="Arial"/>
          <w:b/>
          <w:sz w:val="22"/>
          <w:szCs w:val="22"/>
          <w:u w:val="single"/>
        </w:rPr>
        <w:t xml:space="preserve"> 12.) takımlar 2. lige düşer</w:t>
      </w:r>
      <w:r>
        <w:rPr>
          <w:rFonts w:ascii="Arial" w:hAnsi="Arial" w:cs="Arial"/>
          <w:b/>
          <w:sz w:val="22"/>
          <w:szCs w:val="22"/>
          <w:u w:val="single"/>
        </w:rPr>
        <w:t>ler.</w:t>
      </w:r>
      <w:r>
        <w:rPr>
          <w:rFonts w:ascii="Arial" w:hAnsi="Arial" w:cs="Arial"/>
          <w:sz w:val="22"/>
          <w:szCs w:val="22"/>
        </w:rPr>
        <w:t xml:space="preserve"> </w:t>
      </w:r>
    </w:p>
    <w:p w:rsidR="00806DC0" w:rsidRPr="004F26DC" w:rsidRDefault="00806DC0" w:rsidP="00806DC0">
      <w:pPr>
        <w:ind w:left="720"/>
        <w:jc w:val="both"/>
        <w:rPr>
          <w:rFonts w:ascii="Arial" w:hAnsi="Arial" w:cs="Arial"/>
          <w:b/>
          <w:color w:val="C00000"/>
          <w:sz w:val="22"/>
          <w:szCs w:val="22"/>
        </w:rPr>
      </w:pPr>
      <w:r>
        <w:rPr>
          <w:rFonts w:ascii="Arial" w:hAnsi="Arial" w:cs="Arial"/>
          <w:b/>
          <w:sz w:val="22"/>
          <w:szCs w:val="22"/>
        </w:rPr>
        <w:t>(B</w:t>
      </w:r>
      <w:r w:rsidRPr="009C53F1">
        <w:rPr>
          <w:rFonts w:ascii="Arial" w:hAnsi="Arial" w:cs="Arial"/>
          <w:b/>
          <w:sz w:val="22"/>
          <w:szCs w:val="22"/>
        </w:rPr>
        <w:t xml:space="preserve">araj Etabının Fikstür sırası:  </w:t>
      </w:r>
      <w:proofErr w:type="spellStart"/>
      <w:r w:rsidRPr="009C53F1">
        <w:rPr>
          <w:rFonts w:ascii="Arial" w:hAnsi="Arial" w:cs="Arial"/>
          <w:b/>
          <w:sz w:val="22"/>
          <w:szCs w:val="22"/>
        </w:rPr>
        <w:t>I.Etaptaki</w:t>
      </w:r>
      <w:proofErr w:type="spellEnd"/>
      <w:r w:rsidRPr="009C53F1">
        <w:rPr>
          <w:rFonts w:ascii="Arial" w:hAnsi="Arial" w:cs="Arial"/>
          <w:b/>
          <w:sz w:val="22"/>
          <w:szCs w:val="22"/>
        </w:rPr>
        <w:t xml:space="preserve"> Lig sırası olacaktır.)</w:t>
      </w:r>
    </w:p>
    <w:p w:rsidR="00806DC0" w:rsidRDefault="00806DC0" w:rsidP="00806DC0">
      <w:pPr>
        <w:rPr>
          <w:rFonts w:ascii="Arial" w:hAnsi="Arial" w:cs="Arial"/>
          <w:b/>
          <w:sz w:val="17"/>
          <w:szCs w:val="17"/>
          <w:u w:val="single"/>
        </w:rPr>
      </w:pPr>
    </w:p>
    <w:p w:rsidR="00806DC0" w:rsidRDefault="00806DC0" w:rsidP="00806DC0">
      <w:pPr>
        <w:rPr>
          <w:rFonts w:ascii="Arial" w:hAnsi="Arial" w:cs="Arial"/>
          <w:b/>
          <w:sz w:val="17"/>
          <w:szCs w:val="17"/>
          <w:u w:val="single"/>
        </w:rPr>
      </w:pPr>
    </w:p>
    <w:p w:rsidR="00806DC0" w:rsidRDefault="00806DC0" w:rsidP="00806DC0">
      <w:pPr>
        <w:rPr>
          <w:rFonts w:ascii="Arial" w:hAnsi="Arial" w:cs="Arial"/>
          <w:b/>
          <w:sz w:val="17"/>
          <w:szCs w:val="17"/>
          <w:u w:val="single"/>
        </w:rPr>
      </w:pPr>
    </w:p>
    <w:p w:rsidR="00806DC0" w:rsidRDefault="00806DC0" w:rsidP="00806DC0">
      <w:pPr>
        <w:rPr>
          <w:rFonts w:ascii="Arial" w:hAnsi="Arial" w:cs="Arial"/>
          <w:b/>
          <w:sz w:val="17"/>
          <w:szCs w:val="17"/>
          <w:u w:val="single"/>
        </w:rPr>
      </w:pPr>
    </w:p>
    <w:p w:rsidR="00806DC0" w:rsidRPr="004F6BAB" w:rsidRDefault="00806DC0" w:rsidP="00806DC0">
      <w:pPr>
        <w:rPr>
          <w:rFonts w:ascii="Arial" w:hAnsi="Arial" w:cs="Arial"/>
          <w:b/>
          <w:sz w:val="17"/>
          <w:szCs w:val="17"/>
          <w:u w:val="single"/>
        </w:rPr>
      </w:pPr>
      <w:r w:rsidRPr="004F6BAB">
        <w:rPr>
          <w:rFonts w:ascii="Arial" w:hAnsi="Arial" w:cs="Arial"/>
          <w:b/>
          <w:sz w:val="17"/>
          <w:szCs w:val="17"/>
          <w:u w:val="single"/>
        </w:rPr>
        <w:lastRenderedPageBreak/>
        <w:t xml:space="preserve">PUANLAMA SİSTEMİ: (TVF YARIŞMA TALİMATI </w:t>
      </w:r>
      <w:proofErr w:type="gramStart"/>
      <w:r w:rsidRPr="004F6BAB">
        <w:rPr>
          <w:rFonts w:ascii="Arial" w:hAnsi="Arial" w:cs="Arial"/>
          <w:b/>
          <w:sz w:val="17"/>
          <w:szCs w:val="17"/>
          <w:u w:val="single"/>
        </w:rPr>
        <w:t>7.1</w:t>
      </w:r>
      <w:proofErr w:type="gramEnd"/>
      <w:r w:rsidRPr="004F6BAB">
        <w:rPr>
          <w:rFonts w:ascii="Arial" w:hAnsi="Arial" w:cs="Arial"/>
          <w:b/>
          <w:sz w:val="17"/>
          <w:szCs w:val="17"/>
          <w:u w:val="single"/>
        </w:rPr>
        <w:t>)</w:t>
      </w:r>
    </w:p>
    <w:p w:rsidR="00806DC0" w:rsidRPr="004F6BAB" w:rsidRDefault="00806DC0" w:rsidP="00806DC0">
      <w:pPr>
        <w:jc w:val="both"/>
        <w:rPr>
          <w:rFonts w:ascii="Arial" w:hAnsi="Arial" w:cs="Arial"/>
          <w:bCs/>
          <w:sz w:val="17"/>
          <w:szCs w:val="17"/>
        </w:rPr>
      </w:pPr>
      <w:r w:rsidRPr="004F6BAB">
        <w:rPr>
          <w:rFonts w:ascii="Arial" w:hAnsi="Arial" w:cs="Arial"/>
          <w:b/>
          <w:bCs/>
          <w:sz w:val="17"/>
          <w:szCs w:val="17"/>
        </w:rPr>
        <w:t>A)</w:t>
      </w:r>
      <w:r w:rsidRPr="004F6BAB">
        <w:rPr>
          <w:rFonts w:ascii="Arial" w:hAnsi="Arial" w:cs="Arial"/>
          <w:bCs/>
          <w:sz w:val="17"/>
          <w:szCs w:val="17"/>
        </w:rPr>
        <w:t xml:space="preserve"> Bu sistemde, önceden belirlenmiş </w:t>
      </w:r>
      <w:proofErr w:type="gramStart"/>
      <w:r w:rsidRPr="004F6BAB">
        <w:rPr>
          <w:rFonts w:ascii="Arial" w:hAnsi="Arial" w:cs="Arial"/>
          <w:bCs/>
          <w:sz w:val="17"/>
          <w:szCs w:val="17"/>
        </w:rPr>
        <w:t>fikstüre</w:t>
      </w:r>
      <w:proofErr w:type="gramEnd"/>
      <w:r w:rsidRPr="004F6BAB">
        <w:rPr>
          <w:rFonts w:ascii="Arial" w:hAnsi="Arial" w:cs="Arial"/>
          <w:bCs/>
          <w:sz w:val="17"/>
          <w:szCs w:val="17"/>
        </w:rPr>
        <w:t xml:space="preserve"> göre, kulüp takımlarına puan esasına göre birbirleri ile seri müsabakalar yaptırılır ve müsabaka sonucu elde edilen puanlara göre sıralama yapılır. </w:t>
      </w:r>
    </w:p>
    <w:p w:rsidR="00806DC0" w:rsidRPr="004F6BAB" w:rsidRDefault="00806DC0" w:rsidP="00806DC0">
      <w:pPr>
        <w:rPr>
          <w:rFonts w:ascii="Arial" w:hAnsi="Arial" w:cs="Arial"/>
          <w:bCs/>
          <w:sz w:val="17"/>
          <w:szCs w:val="17"/>
        </w:rPr>
      </w:pPr>
      <w:r w:rsidRPr="004F6BAB">
        <w:rPr>
          <w:rFonts w:ascii="Arial" w:hAnsi="Arial" w:cs="Arial"/>
          <w:bCs/>
          <w:sz w:val="17"/>
          <w:szCs w:val="17"/>
        </w:rPr>
        <w:t xml:space="preserve">3 – 0 ve 3 – 1 galibiyetle sonuçlanan müsabakalarda galip gelen takıma (3) puan,         </w:t>
      </w:r>
    </w:p>
    <w:p w:rsidR="00806DC0" w:rsidRPr="004F6BAB" w:rsidRDefault="00806DC0" w:rsidP="00806DC0">
      <w:pPr>
        <w:rPr>
          <w:rFonts w:ascii="Arial" w:hAnsi="Arial" w:cs="Arial"/>
          <w:bCs/>
          <w:sz w:val="17"/>
          <w:szCs w:val="17"/>
        </w:rPr>
      </w:pPr>
      <w:r w:rsidRPr="004F6BAB">
        <w:rPr>
          <w:rFonts w:ascii="Arial" w:hAnsi="Arial" w:cs="Arial"/>
          <w:bCs/>
          <w:sz w:val="17"/>
          <w:szCs w:val="17"/>
        </w:rPr>
        <w:t>3 – 2 galibiyetle sonuçlanan müsabakalarda galip gelen takıma (2) puan,</w:t>
      </w:r>
      <w:r w:rsidRPr="004F6BAB">
        <w:rPr>
          <w:rFonts w:ascii="Arial" w:hAnsi="Arial" w:cs="Arial"/>
          <w:bCs/>
          <w:sz w:val="17"/>
          <w:szCs w:val="17"/>
        </w:rPr>
        <w:br/>
        <w:t>2 – 3 sonuçlanan müsabakalarda mağlup olan takıma (1) puan,</w:t>
      </w:r>
      <w:r w:rsidRPr="004F6BAB">
        <w:rPr>
          <w:rFonts w:ascii="Arial" w:hAnsi="Arial" w:cs="Arial"/>
          <w:bCs/>
          <w:sz w:val="17"/>
          <w:szCs w:val="17"/>
        </w:rPr>
        <w:br/>
        <w:t>1 – 3 ve 0 – 3 sonuçlanan müsabakalarda mağlup olan takıma (0) puan verilir.</w:t>
      </w:r>
      <w:r w:rsidRPr="004F6BAB">
        <w:rPr>
          <w:rFonts w:ascii="Arial" w:hAnsi="Arial" w:cs="Arial"/>
          <w:bCs/>
          <w:sz w:val="17"/>
          <w:szCs w:val="17"/>
        </w:rPr>
        <w:br/>
      </w:r>
      <w:r w:rsidRPr="004F6BAB">
        <w:rPr>
          <w:rFonts w:ascii="Arial" w:hAnsi="Arial" w:cs="Arial"/>
          <w:bCs/>
          <w:sz w:val="17"/>
          <w:szCs w:val="17"/>
        </w:rPr>
        <w:tab/>
        <w:t>Hükmen galibiyet alan takımın toplam puanına (3) puan eklenir.</w:t>
      </w:r>
    </w:p>
    <w:p w:rsidR="00806DC0" w:rsidRPr="004F6BAB" w:rsidRDefault="00806DC0" w:rsidP="00806DC0">
      <w:pPr>
        <w:spacing w:after="200"/>
        <w:rPr>
          <w:rFonts w:ascii="Arial" w:hAnsi="Arial" w:cs="Arial"/>
          <w:bCs/>
          <w:sz w:val="17"/>
          <w:szCs w:val="17"/>
        </w:rPr>
      </w:pPr>
      <w:r w:rsidRPr="004F6BAB">
        <w:rPr>
          <w:rFonts w:ascii="Arial" w:hAnsi="Arial" w:cs="Arial"/>
          <w:bCs/>
          <w:sz w:val="17"/>
          <w:szCs w:val="17"/>
        </w:rPr>
        <w:tab/>
        <w:t xml:space="preserve">Bir veya birkaç takım tarafından kazanılan puanların eşitliği halinde, sıralama; </w:t>
      </w:r>
      <w:r w:rsidRPr="004543BF">
        <w:rPr>
          <w:rFonts w:ascii="Arial" w:hAnsi="Arial" w:cs="Arial"/>
          <w:b/>
          <w:bCs/>
          <w:sz w:val="17"/>
          <w:szCs w:val="17"/>
          <w:highlight w:val="yellow"/>
        </w:rPr>
        <w:t>kazanılan maç sayısına göre belirlenir. Kazandığı maç sayısı fazla olan takım üst sırada yer alır.</w:t>
      </w:r>
      <w:r w:rsidRPr="004543BF">
        <w:rPr>
          <w:rFonts w:ascii="Arial" w:hAnsi="Arial" w:cs="Arial"/>
          <w:b/>
          <w:bCs/>
          <w:sz w:val="17"/>
          <w:szCs w:val="17"/>
        </w:rPr>
        <w:br/>
      </w:r>
      <w:r w:rsidRPr="004F6BAB">
        <w:rPr>
          <w:rFonts w:ascii="Arial" w:hAnsi="Arial" w:cs="Arial"/>
          <w:bCs/>
          <w:sz w:val="17"/>
          <w:szCs w:val="17"/>
        </w:rPr>
        <w:tab/>
        <w:t>Kazanılan maç sayısına göre eşitliğin bozulmaması halinde; set averajı uygulanır. Bu uygulamada puanları eşit olan takımların müsabakalar sonunda aldıkları setlerin toplamı, verdikleri setlerin toplamına bölünür. Sıralama, büyük sayıya sahip olan takım üst sırada yer alacak şekilde yapılır.</w:t>
      </w:r>
      <w:r w:rsidRPr="004F6BAB">
        <w:rPr>
          <w:rFonts w:ascii="Arial" w:hAnsi="Arial" w:cs="Arial"/>
          <w:bCs/>
          <w:sz w:val="17"/>
          <w:szCs w:val="17"/>
        </w:rPr>
        <w:br/>
      </w:r>
      <w:r w:rsidRPr="004F6BAB">
        <w:rPr>
          <w:rFonts w:ascii="Arial" w:hAnsi="Arial" w:cs="Arial"/>
          <w:bCs/>
          <w:sz w:val="17"/>
          <w:szCs w:val="17"/>
        </w:rPr>
        <w:tab/>
        <w:t>Eşitliğin kazanılan set sayılarına göre de devam etmesi halinde; eşitliği devam eden takımların yaptıkları tüm müsabakalar sonunda aldıkları sayıların toplamı, verdikleri sayıların toplamına bölünür. Takımlar, çıkan sayının büyüklüğüne göre yukarıdan aşağıya sıralanır.</w:t>
      </w:r>
      <w:r w:rsidRPr="004F6BAB">
        <w:rPr>
          <w:rFonts w:ascii="Arial" w:hAnsi="Arial" w:cs="Arial"/>
          <w:bCs/>
          <w:sz w:val="17"/>
          <w:szCs w:val="17"/>
        </w:rPr>
        <w:br/>
      </w:r>
      <w:r w:rsidRPr="004F6BAB">
        <w:rPr>
          <w:rFonts w:ascii="Arial" w:hAnsi="Arial" w:cs="Arial"/>
          <w:bCs/>
          <w:sz w:val="17"/>
          <w:szCs w:val="17"/>
        </w:rPr>
        <w:tab/>
        <w:t>Eşitlik yine de bozulmamışsa bu durumdaki takımların kendi aralarında yaptıkları müsabakalardaki maç, puan, set ve sayı averajına sıra ile başvurularak sıralama belirlenir.</w:t>
      </w:r>
    </w:p>
    <w:p w:rsidR="00806DC0" w:rsidRPr="004F6BAB" w:rsidRDefault="00806DC0" w:rsidP="00806DC0">
      <w:pPr>
        <w:rPr>
          <w:rFonts w:ascii="Arial" w:hAnsi="Arial" w:cs="Arial"/>
          <w:b/>
          <w:sz w:val="17"/>
          <w:szCs w:val="17"/>
          <w:u w:val="single"/>
        </w:rPr>
      </w:pPr>
      <w:r w:rsidRPr="004F6BAB">
        <w:rPr>
          <w:rFonts w:ascii="Arial" w:hAnsi="Arial" w:cs="Arial"/>
          <w:b/>
          <w:sz w:val="17"/>
          <w:szCs w:val="17"/>
          <w:u w:val="single"/>
        </w:rPr>
        <w:t>KIYAFETLER:</w:t>
      </w:r>
    </w:p>
    <w:p w:rsidR="00806DC0" w:rsidRPr="004F6BAB" w:rsidRDefault="00806DC0" w:rsidP="00806DC0">
      <w:pPr>
        <w:jc w:val="both"/>
        <w:rPr>
          <w:rFonts w:ascii="Arial" w:hAnsi="Arial" w:cs="Arial"/>
          <w:sz w:val="17"/>
          <w:szCs w:val="17"/>
        </w:rPr>
      </w:pPr>
      <w:r w:rsidRPr="004F6BAB">
        <w:rPr>
          <w:rFonts w:ascii="Arial" w:hAnsi="Arial" w:cs="Arial"/>
          <w:b/>
          <w:sz w:val="17"/>
          <w:szCs w:val="17"/>
        </w:rPr>
        <w:t xml:space="preserve">Madde 21 - </w:t>
      </w:r>
      <w:r w:rsidRPr="004F6BAB">
        <w:rPr>
          <w:rFonts w:ascii="Arial" w:hAnsi="Arial" w:cs="Arial"/>
          <w:sz w:val="17"/>
          <w:szCs w:val="17"/>
        </w:rPr>
        <w:t xml:space="preserve">Bir voleybol müsabakası esnasında sporcu, Teknik heyet ve hakemlerin kıyafetleri Uluslararası Federasyonlar veya Ulusal Federasyon tarafından belirlenir. </w:t>
      </w:r>
    </w:p>
    <w:p w:rsidR="00806DC0" w:rsidRPr="004543BF" w:rsidRDefault="00806DC0" w:rsidP="00806DC0">
      <w:pPr>
        <w:rPr>
          <w:rFonts w:ascii="Arial" w:hAnsi="Arial" w:cs="Arial"/>
          <w:b/>
          <w:sz w:val="17"/>
          <w:szCs w:val="17"/>
        </w:rPr>
      </w:pPr>
      <w:r w:rsidRPr="004F6BAB">
        <w:rPr>
          <w:rFonts w:ascii="Arial" w:hAnsi="Arial" w:cs="Arial"/>
          <w:b/>
          <w:spacing w:val="-6"/>
          <w:sz w:val="17"/>
          <w:szCs w:val="17"/>
        </w:rPr>
        <w:t xml:space="preserve">21.1. </w:t>
      </w:r>
      <w:r w:rsidRPr="004F6BAB">
        <w:rPr>
          <w:rFonts w:ascii="Arial" w:hAnsi="Arial" w:cs="Arial"/>
          <w:spacing w:val="-6"/>
          <w:sz w:val="17"/>
          <w:szCs w:val="17"/>
        </w:rPr>
        <w:t>Türkiye 1.Liglerinde yer alacak takımların sahaya çıkacak teknik kadrosunun kıyafeti bir örnek olmak zorundadır (Masörler, sporcularla aynı olmak kaydıyla eşofman giyebilir).</w:t>
      </w:r>
      <w:r w:rsidRPr="004F6BAB">
        <w:rPr>
          <w:rFonts w:ascii="Arial" w:hAnsi="Arial" w:cs="Arial"/>
          <w:sz w:val="17"/>
          <w:szCs w:val="17"/>
        </w:rPr>
        <w:br/>
      </w:r>
      <w:r w:rsidRPr="004F6BAB">
        <w:rPr>
          <w:rFonts w:ascii="Arial" w:hAnsi="Arial" w:cs="Arial"/>
          <w:b/>
          <w:sz w:val="17"/>
          <w:szCs w:val="17"/>
        </w:rPr>
        <w:t xml:space="preserve">21.2. </w:t>
      </w:r>
      <w:r w:rsidRPr="004F6BAB">
        <w:rPr>
          <w:rFonts w:ascii="Arial" w:hAnsi="Arial" w:cs="Arial"/>
          <w:sz w:val="17"/>
          <w:szCs w:val="17"/>
        </w:rPr>
        <w:t xml:space="preserve">Deplasmanlı liglerde,  yer alan takımların sporcuları uluslararası kurallarda belirtilen şekilde forma, erkeklerde şort, bayanlarda mayo, şort mayo, çorap ve ayakkabıdan oluşan spor kıyafeti ile müsabakalarda yer alacaktır. Müsabakada takımların formalarının ağırlıklı renklerinin zıt renklerde olması zorunludur. </w:t>
      </w:r>
      <w:r w:rsidRPr="004543BF">
        <w:rPr>
          <w:rFonts w:ascii="Arial" w:hAnsi="Arial" w:cs="Arial"/>
          <w:b/>
          <w:sz w:val="17"/>
          <w:szCs w:val="17"/>
          <w:highlight w:val="yellow"/>
        </w:rPr>
        <w:t>Forma renklerinin eşitliği halinde müsabaka cetvelinde ismi ilk yazılı olan ev sahibi takım forma değiştirmek zorundadır.</w:t>
      </w:r>
    </w:p>
    <w:p w:rsidR="00806DC0" w:rsidRPr="004F6BAB" w:rsidRDefault="00806DC0" w:rsidP="00806DC0">
      <w:pPr>
        <w:jc w:val="both"/>
        <w:rPr>
          <w:rFonts w:ascii="Arial" w:hAnsi="Arial" w:cs="Arial"/>
          <w:sz w:val="17"/>
          <w:szCs w:val="17"/>
        </w:rPr>
      </w:pPr>
      <w:r w:rsidRPr="004F6BAB">
        <w:rPr>
          <w:rFonts w:ascii="Arial" w:hAnsi="Arial" w:cs="Arial"/>
          <w:b/>
          <w:sz w:val="17"/>
          <w:szCs w:val="17"/>
        </w:rPr>
        <w:t xml:space="preserve">21.3. </w:t>
      </w:r>
      <w:r w:rsidRPr="004F6BAB">
        <w:rPr>
          <w:rFonts w:ascii="Arial" w:hAnsi="Arial" w:cs="Arial"/>
          <w:sz w:val="17"/>
          <w:szCs w:val="17"/>
        </w:rPr>
        <w:t>Sporcular için forma ve eşofmanlara alınacak reklam konusunda Türkiye Liglerinde Federasyonun, Uluslararası müsabakalarda FIVB ve CEV’ in bu konuda getirdiği hükümler geçerlidir.</w:t>
      </w:r>
    </w:p>
    <w:p w:rsidR="00806DC0" w:rsidRPr="004F6BAB" w:rsidRDefault="00806DC0" w:rsidP="00806DC0">
      <w:pPr>
        <w:jc w:val="both"/>
        <w:rPr>
          <w:rFonts w:ascii="Arial" w:hAnsi="Arial" w:cs="Arial"/>
          <w:sz w:val="17"/>
          <w:szCs w:val="17"/>
        </w:rPr>
      </w:pPr>
      <w:r w:rsidRPr="004F6BAB">
        <w:rPr>
          <w:rFonts w:ascii="Arial" w:hAnsi="Arial" w:cs="Arial"/>
          <w:b/>
          <w:sz w:val="17"/>
          <w:szCs w:val="17"/>
        </w:rPr>
        <w:t xml:space="preserve">21.4. </w:t>
      </w:r>
      <w:r w:rsidRPr="004F6BAB">
        <w:rPr>
          <w:rFonts w:ascii="Arial" w:hAnsi="Arial" w:cs="Arial"/>
          <w:sz w:val="17"/>
          <w:szCs w:val="17"/>
        </w:rPr>
        <w:t>Sporcu, teknik heyet kıyafetleri ve reklamlar konusunda getirilen hükümler Türkiye 1. Ligi, 2. Ligi ve 3. Lig kulüpleri için zorunlu olup bu hükümlere uymayanlar hakkında FIVB veya CEV tarafından uygulanan para cezası hükümleri uygulanır.</w:t>
      </w:r>
    </w:p>
    <w:p w:rsidR="00806DC0" w:rsidRPr="004F6BAB" w:rsidRDefault="00806DC0" w:rsidP="00806DC0">
      <w:pPr>
        <w:jc w:val="both"/>
        <w:rPr>
          <w:rFonts w:ascii="Arial" w:hAnsi="Arial" w:cs="Arial"/>
          <w:b/>
          <w:sz w:val="17"/>
          <w:szCs w:val="17"/>
        </w:rPr>
      </w:pPr>
      <w:r w:rsidRPr="004F6BAB">
        <w:rPr>
          <w:rFonts w:ascii="Arial" w:hAnsi="Arial" w:cs="Arial"/>
          <w:b/>
          <w:sz w:val="17"/>
          <w:szCs w:val="17"/>
        </w:rPr>
        <w:t>21.5.</w:t>
      </w:r>
      <w:r w:rsidRPr="004F6BAB">
        <w:rPr>
          <w:rFonts w:ascii="Arial" w:hAnsi="Arial" w:cs="Arial"/>
          <w:sz w:val="17"/>
          <w:szCs w:val="17"/>
        </w:rPr>
        <w:t xml:space="preserve"> Kulüpler, Federasyon tarafından yönetilen organizasyonlar ile resmî müsabakalara katılırken Teknik heyetin kıyafeti, forma ve forma reklamları konusunda, Federasyon tarafından talimatlarla getirilen hükümlere uymak zorundadır.</w:t>
      </w:r>
    </w:p>
    <w:p w:rsidR="00806DC0" w:rsidRPr="004F6BAB" w:rsidRDefault="00806DC0" w:rsidP="00806DC0">
      <w:pPr>
        <w:rPr>
          <w:rFonts w:ascii="Arial" w:hAnsi="Arial" w:cs="Arial"/>
          <w:b/>
          <w:sz w:val="17"/>
          <w:szCs w:val="17"/>
        </w:rPr>
      </w:pPr>
    </w:p>
    <w:p w:rsidR="00806DC0" w:rsidRPr="004F6BAB" w:rsidRDefault="00806DC0" w:rsidP="00806DC0">
      <w:pPr>
        <w:jc w:val="both"/>
        <w:rPr>
          <w:rFonts w:ascii="Arial" w:hAnsi="Arial" w:cs="Arial"/>
          <w:sz w:val="17"/>
          <w:szCs w:val="17"/>
        </w:rPr>
      </w:pPr>
      <w:r w:rsidRPr="004F6BAB">
        <w:rPr>
          <w:rFonts w:ascii="Arial" w:hAnsi="Arial" w:cs="Arial"/>
          <w:b/>
          <w:sz w:val="17"/>
          <w:szCs w:val="17"/>
          <w:u w:val="single"/>
        </w:rPr>
        <w:t>Top:</w:t>
      </w:r>
      <w:r w:rsidRPr="004F6BAB">
        <w:rPr>
          <w:rFonts w:ascii="Arial" w:hAnsi="Arial" w:cs="Arial"/>
          <w:b/>
          <w:sz w:val="17"/>
          <w:szCs w:val="17"/>
        </w:rPr>
        <w:t xml:space="preserve">   MİKASA MVA 200</w:t>
      </w:r>
      <w:r w:rsidRPr="004F6BAB">
        <w:rPr>
          <w:rFonts w:ascii="Arial" w:hAnsi="Arial" w:cs="Arial"/>
          <w:sz w:val="17"/>
          <w:szCs w:val="17"/>
        </w:rPr>
        <w:t xml:space="preserve"> (</w:t>
      </w:r>
      <w:r w:rsidRPr="004F6BAB">
        <w:rPr>
          <w:rFonts w:ascii="Arial" w:hAnsi="Arial" w:cs="Arial"/>
          <w:b/>
          <w:sz w:val="17"/>
          <w:szCs w:val="17"/>
        </w:rPr>
        <w:t xml:space="preserve">Lacivert-Sarı) </w:t>
      </w:r>
      <w:r>
        <w:rPr>
          <w:rFonts w:ascii="Arial" w:hAnsi="Arial" w:cs="Arial"/>
          <w:sz w:val="17"/>
          <w:szCs w:val="17"/>
        </w:rPr>
        <w:t xml:space="preserve"> Renkli Top ile oynanacaktır.</w:t>
      </w:r>
    </w:p>
    <w:p w:rsidR="00806DC0" w:rsidRDefault="00806DC0" w:rsidP="00806DC0">
      <w:pPr>
        <w:jc w:val="both"/>
        <w:rPr>
          <w:rFonts w:ascii="Arial" w:hAnsi="Arial" w:cs="Arial"/>
          <w:sz w:val="17"/>
          <w:szCs w:val="17"/>
        </w:rPr>
      </w:pPr>
      <w:r w:rsidRPr="004F6BAB">
        <w:rPr>
          <w:rFonts w:ascii="Arial" w:hAnsi="Arial" w:cs="Arial"/>
          <w:b/>
          <w:sz w:val="17"/>
          <w:szCs w:val="17"/>
          <w:u w:val="single"/>
        </w:rPr>
        <w:t>Menajer:</w:t>
      </w:r>
      <w:r w:rsidRPr="004F6BAB">
        <w:rPr>
          <w:rFonts w:ascii="Arial" w:hAnsi="Arial" w:cs="Arial"/>
          <w:sz w:val="17"/>
          <w:szCs w:val="17"/>
        </w:rPr>
        <w:t xml:space="preserve">  Kulüp </w:t>
      </w:r>
      <w:proofErr w:type="gramStart"/>
      <w:r w:rsidRPr="004F6BAB">
        <w:rPr>
          <w:rFonts w:ascii="Arial" w:hAnsi="Arial" w:cs="Arial"/>
          <w:sz w:val="17"/>
          <w:szCs w:val="17"/>
        </w:rPr>
        <w:t>menajerleri</w:t>
      </w:r>
      <w:proofErr w:type="gramEnd"/>
      <w:r w:rsidRPr="004F6BAB">
        <w:rPr>
          <w:rFonts w:ascii="Arial" w:hAnsi="Arial" w:cs="Arial"/>
          <w:sz w:val="17"/>
          <w:szCs w:val="17"/>
        </w:rPr>
        <w:t xml:space="preserve"> sahaya girmeyecekti</w:t>
      </w:r>
      <w:r>
        <w:rPr>
          <w:rFonts w:ascii="Arial" w:hAnsi="Arial" w:cs="Arial"/>
          <w:sz w:val="17"/>
          <w:szCs w:val="17"/>
        </w:rPr>
        <w:t>r.</w:t>
      </w:r>
    </w:p>
    <w:p w:rsidR="00806DC0" w:rsidRPr="004F6BAB" w:rsidRDefault="00806DC0" w:rsidP="00806DC0">
      <w:pPr>
        <w:jc w:val="both"/>
        <w:rPr>
          <w:rFonts w:ascii="Arial" w:hAnsi="Arial" w:cs="Arial"/>
          <w:sz w:val="17"/>
          <w:szCs w:val="17"/>
        </w:rPr>
      </w:pPr>
    </w:p>
    <w:p w:rsidR="00806DC0" w:rsidRDefault="00806DC0" w:rsidP="00806DC0">
      <w:pPr>
        <w:jc w:val="both"/>
        <w:rPr>
          <w:rFonts w:ascii="Arial" w:hAnsi="Arial" w:cs="Arial"/>
          <w:b/>
          <w:bCs/>
          <w:sz w:val="17"/>
          <w:szCs w:val="17"/>
          <w:u w:val="single"/>
        </w:rPr>
      </w:pPr>
      <w:r w:rsidRPr="004F6BAB">
        <w:rPr>
          <w:rFonts w:ascii="Arial" w:hAnsi="Arial" w:cs="Arial"/>
          <w:b/>
          <w:bCs/>
          <w:sz w:val="17"/>
          <w:szCs w:val="17"/>
          <w:u w:val="single"/>
        </w:rPr>
        <w:t>İSTATİSTİK</w:t>
      </w:r>
    </w:p>
    <w:p w:rsidR="00806DC0" w:rsidRPr="004F6BAB" w:rsidRDefault="00806DC0" w:rsidP="00806DC0">
      <w:pPr>
        <w:jc w:val="both"/>
        <w:rPr>
          <w:rFonts w:ascii="Arial" w:hAnsi="Arial" w:cs="Arial"/>
          <w:sz w:val="17"/>
          <w:szCs w:val="17"/>
        </w:rPr>
      </w:pPr>
      <w:r>
        <w:rPr>
          <w:rFonts w:ascii="Arial" w:hAnsi="Arial" w:cs="Arial"/>
          <w:sz w:val="17"/>
          <w:szCs w:val="17"/>
        </w:rPr>
        <w:t>2014 - 2015</w:t>
      </w:r>
      <w:r w:rsidRPr="004F6BAB">
        <w:rPr>
          <w:rFonts w:ascii="Arial" w:hAnsi="Arial" w:cs="Arial"/>
          <w:sz w:val="17"/>
          <w:szCs w:val="17"/>
        </w:rPr>
        <w:t xml:space="preserve"> S</w:t>
      </w:r>
      <w:r>
        <w:rPr>
          <w:rFonts w:ascii="Arial" w:hAnsi="Arial" w:cs="Arial"/>
          <w:sz w:val="17"/>
          <w:szCs w:val="17"/>
        </w:rPr>
        <w:t>ezonunda 1.Lig ve Süper Kupa</w:t>
      </w:r>
      <w:r w:rsidRPr="004F6BAB">
        <w:rPr>
          <w:rFonts w:ascii="Arial" w:hAnsi="Arial" w:cs="Arial"/>
          <w:sz w:val="17"/>
          <w:szCs w:val="17"/>
        </w:rPr>
        <w:t xml:space="preserve"> müsabakalarında ev sahibi kulübün istatistik tutma ve istatistik dosyalarını federasyonun belirleyeceği e-posta veya web sitesine göndermesi zorunludur. İstatistikler maç bitiminden itibaren 10 dakika içerisinde “</w:t>
      </w:r>
      <w:proofErr w:type="spellStart"/>
      <w:r w:rsidRPr="004F6BAB">
        <w:rPr>
          <w:rFonts w:ascii="Arial" w:hAnsi="Arial" w:cs="Arial"/>
          <w:b/>
          <w:bCs/>
          <w:sz w:val="17"/>
          <w:szCs w:val="17"/>
        </w:rPr>
        <w:t>pdf</w:t>
      </w:r>
      <w:proofErr w:type="spellEnd"/>
      <w:r w:rsidRPr="004F6BAB">
        <w:rPr>
          <w:rFonts w:ascii="Arial" w:hAnsi="Arial" w:cs="Arial"/>
          <w:sz w:val="17"/>
          <w:szCs w:val="17"/>
        </w:rPr>
        <w:t>” olarak gönderilecektir. Kulüpler oynadıkları tüm maçların istatistik dosyalarını bir sonraki sezona kadar istenildiğinde federasyona teslim etmek üzere saklayacaklardır.</w:t>
      </w:r>
    </w:p>
    <w:p w:rsidR="00806DC0" w:rsidRPr="004F6BAB" w:rsidRDefault="00806DC0" w:rsidP="00806DC0">
      <w:pPr>
        <w:jc w:val="both"/>
        <w:rPr>
          <w:rFonts w:ascii="Arial" w:hAnsi="Arial" w:cs="Arial"/>
          <w:b/>
          <w:sz w:val="17"/>
          <w:szCs w:val="17"/>
          <w:u w:val="single"/>
        </w:rPr>
      </w:pPr>
    </w:p>
    <w:p w:rsidR="00806DC0" w:rsidRDefault="00806DC0" w:rsidP="00806DC0">
      <w:pPr>
        <w:jc w:val="both"/>
        <w:rPr>
          <w:rFonts w:ascii="Arial" w:hAnsi="Arial" w:cs="Arial"/>
          <w:b/>
          <w:sz w:val="17"/>
          <w:szCs w:val="17"/>
          <w:u w:val="single"/>
        </w:rPr>
      </w:pPr>
      <w:r>
        <w:rPr>
          <w:rFonts w:ascii="Arial" w:hAnsi="Arial" w:cs="Arial"/>
          <w:b/>
          <w:sz w:val="17"/>
          <w:szCs w:val="17"/>
          <w:u w:val="single"/>
        </w:rPr>
        <w:t>TEKNİK KA</w:t>
      </w:r>
      <w:r w:rsidRPr="004F6BAB">
        <w:rPr>
          <w:rFonts w:ascii="Arial" w:hAnsi="Arial" w:cs="Arial"/>
          <w:b/>
          <w:sz w:val="17"/>
          <w:szCs w:val="17"/>
          <w:u w:val="single"/>
        </w:rPr>
        <w:t xml:space="preserve">DRO: </w:t>
      </w:r>
    </w:p>
    <w:p w:rsidR="00806DC0" w:rsidRPr="00E40688" w:rsidRDefault="00806DC0" w:rsidP="00806DC0">
      <w:pPr>
        <w:shd w:val="clear" w:color="auto" w:fill="FFFFFF"/>
        <w:spacing w:line="216" w:lineRule="atLeast"/>
        <w:jc w:val="both"/>
        <w:textAlignment w:val="baseline"/>
        <w:rPr>
          <w:rFonts w:ascii="Arial" w:hAnsi="Arial" w:cs="Arial"/>
          <w:b/>
          <w:color w:val="000000"/>
          <w:sz w:val="17"/>
          <w:szCs w:val="17"/>
        </w:rPr>
      </w:pPr>
      <w:r w:rsidRPr="00E40688">
        <w:rPr>
          <w:rFonts w:ascii="Arial" w:hAnsi="Arial" w:cs="Arial"/>
          <w:b/>
          <w:color w:val="000000"/>
          <w:sz w:val="17"/>
          <w:szCs w:val="17"/>
          <w:bdr w:val="none" w:sz="0" w:space="0" w:color="auto" w:frame="1"/>
        </w:rPr>
        <w:t>22.08.2014 yayın tarihli Türkiye Voleybol Federasyonu (TVF) Yarışma Talimatının 8.1.5.1. maddesi gereğince TVF Yönetim Kurulu kararıyla, 2014-2015 sezonunda 1. Lig Kulüplerinin resmi müsabaka kadroları en fazla 14 (on dört) sporcu olarak belirlenmiştir.</w:t>
      </w:r>
    </w:p>
    <w:p w:rsidR="00806DC0" w:rsidRPr="00E40688" w:rsidRDefault="00806DC0" w:rsidP="00806DC0">
      <w:pPr>
        <w:shd w:val="clear" w:color="auto" w:fill="FFFFFF"/>
        <w:spacing w:line="216" w:lineRule="atLeast"/>
        <w:jc w:val="both"/>
        <w:textAlignment w:val="baseline"/>
        <w:rPr>
          <w:rFonts w:ascii="Arial" w:hAnsi="Arial" w:cs="Arial"/>
          <w:b/>
          <w:color w:val="000000"/>
          <w:sz w:val="17"/>
          <w:szCs w:val="17"/>
        </w:rPr>
      </w:pPr>
      <w:r w:rsidRPr="00E40688">
        <w:rPr>
          <w:rFonts w:ascii="Arial" w:hAnsi="Arial" w:cs="Arial"/>
          <w:b/>
          <w:color w:val="000000"/>
          <w:sz w:val="17"/>
          <w:szCs w:val="17"/>
          <w:bdr w:val="none" w:sz="0" w:space="0" w:color="auto" w:frame="1"/>
        </w:rPr>
        <w:t>2014-2015 sezonunda 2 ve 3. Lig Kulüplerinin resmi müsabaka kadroları ise en fazla 12 (on iki) sporcu olarak belirlenmiştir.</w:t>
      </w:r>
    </w:p>
    <w:p w:rsidR="00806DC0" w:rsidRPr="004F6BAB" w:rsidRDefault="00806DC0" w:rsidP="00806DC0">
      <w:pPr>
        <w:pStyle w:val="NormalWeb"/>
        <w:shd w:val="clear" w:color="auto" w:fill="FFFFFF"/>
        <w:rPr>
          <w:rFonts w:ascii="Arial" w:hAnsi="Arial" w:cs="Arial"/>
          <w:sz w:val="17"/>
          <w:szCs w:val="17"/>
        </w:rPr>
      </w:pPr>
      <w:r w:rsidRPr="004F6BAB">
        <w:rPr>
          <w:rFonts w:ascii="Arial" w:hAnsi="Arial" w:cs="Arial"/>
          <w:sz w:val="17"/>
          <w:szCs w:val="17"/>
        </w:rPr>
        <w:t>FIVB tarafından oyun kurallarında yapılan değişik</w:t>
      </w:r>
      <w:r>
        <w:rPr>
          <w:rFonts w:ascii="Arial" w:hAnsi="Arial" w:cs="Arial"/>
          <w:sz w:val="17"/>
          <w:szCs w:val="17"/>
        </w:rPr>
        <w:t>liğe istinaden, Türkiye 1.</w:t>
      </w:r>
      <w:proofErr w:type="gramStart"/>
      <w:r w:rsidRPr="004F6BAB">
        <w:rPr>
          <w:rFonts w:ascii="Arial" w:hAnsi="Arial" w:cs="Arial"/>
          <w:sz w:val="17"/>
          <w:szCs w:val="17"/>
        </w:rPr>
        <w:t>Ligi,Türkiye</w:t>
      </w:r>
      <w:proofErr w:type="gramEnd"/>
      <w:r w:rsidRPr="004F6BAB">
        <w:rPr>
          <w:rFonts w:ascii="Arial" w:hAnsi="Arial" w:cs="Arial"/>
          <w:sz w:val="17"/>
          <w:szCs w:val="17"/>
        </w:rPr>
        <w:t xml:space="preserve"> 2 ve 3. Li</w:t>
      </w:r>
      <w:r>
        <w:rPr>
          <w:rFonts w:ascii="Arial" w:hAnsi="Arial" w:cs="Arial"/>
          <w:sz w:val="17"/>
          <w:szCs w:val="17"/>
        </w:rPr>
        <w:t>glerinde (Erkek/Bayan), 2014-2015</w:t>
      </w:r>
      <w:r w:rsidRPr="004F6BAB">
        <w:rPr>
          <w:rFonts w:ascii="Arial" w:hAnsi="Arial" w:cs="Arial"/>
          <w:sz w:val="17"/>
          <w:szCs w:val="17"/>
        </w:rPr>
        <w:t xml:space="preserve"> sezonunda aşağıdaki kurallar uygulanacaktır.</w:t>
      </w:r>
    </w:p>
    <w:p w:rsidR="00806DC0" w:rsidRPr="004F6BAB" w:rsidRDefault="00806DC0" w:rsidP="00806DC0">
      <w:pPr>
        <w:pStyle w:val="NormalWeb"/>
        <w:shd w:val="clear" w:color="auto" w:fill="FFFFFF"/>
        <w:rPr>
          <w:rFonts w:ascii="Arial" w:hAnsi="Arial" w:cs="Arial"/>
          <w:sz w:val="17"/>
          <w:szCs w:val="17"/>
        </w:rPr>
      </w:pPr>
      <w:r>
        <w:rPr>
          <w:rFonts w:ascii="Arial" w:hAnsi="Arial" w:cs="Arial"/>
          <w:sz w:val="17"/>
          <w:szCs w:val="17"/>
        </w:rPr>
        <w:t>- Türkiye 1.</w:t>
      </w:r>
      <w:r w:rsidRPr="004F6BAB">
        <w:rPr>
          <w:rFonts w:ascii="Arial" w:hAnsi="Arial" w:cs="Arial"/>
          <w:sz w:val="17"/>
          <w:szCs w:val="17"/>
        </w:rPr>
        <w:t xml:space="preserve">Ligi, Türkiye 2 ve 3. Liglerinde yer alan takımlar istemeleri halinde </w:t>
      </w:r>
      <w:r w:rsidRPr="004543BF">
        <w:rPr>
          <w:rFonts w:ascii="Arial" w:hAnsi="Arial" w:cs="Arial"/>
          <w:b/>
          <w:sz w:val="17"/>
          <w:szCs w:val="17"/>
          <w:highlight w:val="yellow"/>
        </w:rPr>
        <w:t xml:space="preserve">ikinci yardımcı </w:t>
      </w:r>
      <w:proofErr w:type="gramStart"/>
      <w:r w:rsidRPr="004543BF">
        <w:rPr>
          <w:rFonts w:ascii="Arial" w:hAnsi="Arial" w:cs="Arial"/>
          <w:b/>
          <w:sz w:val="17"/>
          <w:szCs w:val="17"/>
          <w:highlight w:val="yellow"/>
        </w:rPr>
        <w:t>antrenörü</w:t>
      </w:r>
      <w:proofErr w:type="gramEnd"/>
      <w:r w:rsidRPr="004543BF">
        <w:rPr>
          <w:rFonts w:ascii="Arial" w:hAnsi="Arial" w:cs="Arial"/>
          <w:b/>
          <w:sz w:val="17"/>
          <w:szCs w:val="17"/>
          <w:highlight w:val="yellow"/>
        </w:rPr>
        <w:t xml:space="preserve"> sahaya çıkartabilirler</w:t>
      </w:r>
      <w:r w:rsidRPr="004543BF">
        <w:rPr>
          <w:rFonts w:ascii="Arial" w:hAnsi="Arial" w:cs="Arial"/>
          <w:sz w:val="17"/>
          <w:szCs w:val="17"/>
          <w:highlight w:val="yellow"/>
        </w:rPr>
        <w:t>.</w:t>
      </w:r>
      <w:r w:rsidRPr="004F6BAB">
        <w:rPr>
          <w:rFonts w:ascii="Arial" w:hAnsi="Arial" w:cs="Arial"/>
          <w:sz w:val="17"/>
          <w:szCs w:val="17"/>
        </w:rPr>
        <w:t xml:space="preserve"> Buna göre;</w:t>
      </w:r>
    </w:p>
    <w:p w:rsidR="00806DC0" w:rsidRPr="004543BF" w:rsidRDefault="00806DC0" w:rsidP="00806DC0">
      <w:pPr>
        <w:pStyle w:val="NormalWeb"/>
        <w:shd w:val="clear" w:color="auto" w:fill="FFFFFF"/>
        <w:rPr>
          <w:rFonts w:ascii="Arial" w:hAnsi="Arial" w:cs="Arial"/>
          <w:b/>
          <w:sz w:val="17"/>
          <w:szCs w:val="17"/>
          <w:u w:val="single"/>
        </w:rPr>
      </w:pPr>
      <w:r>
        <w:rPr>
          <w:rFonts w:ascii="Arial" w:hAnsi="Arial" w:cs="Arial"/>
          <w:sz w:val="17"/>
          <w:szCs w:val="17"/>
        </w:rPr>
        <w:t>- Türkiye 1.</w:t>
      </w:r>
      <w:r w:rsidRPr="004F6BAB">
        <w:rPr>
          <w:rFonts w:ascii="Arial" w:hAnsi="Arial" w:cs="Arial"/>
          <w:sz w:val="17"/>
          <w:szCs w:val="17"/>
        </w:rPr>
        <w:t xml:space="preserve">Liglerinde (Erkek/Bayan) yer alacak takımların sahaya çıkacak teknik kadroları; </w:t>
      </w:r>
      <w:r w:rsidRPr="004543BF">
        <w:rPr>
          <w:rFonts w:ascii="Arial" w:hAnsi="Arial" w:cs="Arial"/>
          <w:b/>
          <w:sz w:val="17"/>
          <w:szCs w:val="17"/>
          <w:highlight w:val="yellow"/>
        </w:rPr>
        <w:t>Antrenör, Yardımcı Antrenör, ikinci Yardımcı Antrenör, Doktor, Masör veya Fizyoterapistten oluşacak en fazla 5 (beş) kişi ile sınırlıdır.</w:t>
      </w:r>
    </w:p>
    <w:p w:rsidR="00806DC0" w:rsidRPr="004543BF" w:rsidRDefault="00806DC0" w:rsidP="00806DC0">
      <w:pPr>
        <w:pStyle w:val="NormalWeb"/>
        <w:shd w:val="clear" w:color="auto" w:fill="FFFFFF"/>
        <w:rPr>
          <w:rFonts w:ascii="Arial" w:hAnsi="Arial" w:cs="Arial"/>
          <w:b/>
          <w:sz w:val="17"/>
          <w:szCs w:val="17"/>
        </w:rPr>
      </w:pPr>
      <w:r w:rsidRPr="004F6BAB">
        <w:rPr>
          <w:rFonts w:ascii="Arial" w:hAnsi="Arial" w:cs="Arial"/>
          <w:sz w:val="17"/>
          <w:szCs w:val="17"/>
        </w:rPr>
        <w:t xml:space="preserve">- Türkiye 2 ve 3. Liglerinde (Erkek/Bayan) yer alacak takımların sahaya çıkacak teknik kadroları; </w:t>
      </w:r>
      <w:r w:rsidRPr="004543BF">
        <w:rPr>
          <w:rFonts w:ascii="Arial" w:hAnsi="Arial" w:cs="Arial"/>
          <w:b/>
          <w:sz w:val="17"/>
          <w:szCs w:val="17"/>
          <w:highlight w:val="yellow"/>
        </w:rPr>
        <w:t>Antrenör, Yardımcı Antrenör, ikinci Yardımcı Antrenör, Masör veya Doktordan oluşacak en fazla 4 (dört) kişi ile sınırlıdır.</w:t>
      </w:r>
    </w:p>
    <w:p w:rsidR="00806DC0" w:rsidRPr="004F6BAB" w:rsidRDefault="00806DC0" w:rsidP="00806DC0">
      <w:pPr>
        <w:pStyle w:val="NormalWeb"/>
        <w:shd w:val="clear" w:color="auto" w:fill="FFFFFF"/>
        <w:rPr>
          <w:rFonts w:ascii="Arial" w:hAnsi="Arial" w:cs="Arial"/>
          <w:sz w:val="17"/>
          <w:szCs w:val="17"/>
        </w:rPr>
      </w:pPr>
      <w:r w:rsidRPr="004F6BAB">
        <w:rPr>
          <w:rFonts w:ascii="Arial" w:hAnsi="Arial" w:cs="Arial"/>
          <w:sz w:val="17"/>
          <w:szCs w:val="17"/>
        </w:rPr>
        <w:t>- Başhakemin resmi ısınmayı başlattıktan sonra, oyun sahasında sadece müsabaka cetvelinde isimleri yazılı bulunanlar kalacaktır.</w:t>
      </w:r>
    </w:p>
    <w:p w:rsidR="00806DC0" w:rsidRPr="004F6BAB" w:rsidRDefault="00806DC0" w:rsidP="00806DC0">
      <w:pPr>
        <w:pStyle w:val="NormalWeb"/>
        <w:shd w:val="clear" w:color="auto" w:fill="FFFFFF"/>
        <w:rPr>
          <w:rFonts w:ascii="Arial" w:hAnsi="Arial" w:cs="Arial"/>
          <w:b/>
          <w:sz w:val="17"/>
          <w:szCs w:val="17"/>
          <w:u w:val="single"/>
        </w:rPr>
      </w:pPr>
    </w:p>
    <w:p w:rsidR="00806DC0" w:rsidRPr="004F6BAB" w:rsidRDefault="00806DC0" w:rsidP="00806DC0">
      <w:pPr>
        <w:pStyle w:val="NormalWeb"/>
        <w:shd w:val="clear" w:color="auto" w:fill="FFFFFF"/>
        <w:rPr>
          <w:rFonts w:ascii="Arial" w:hAnsi="Arial" w:cs="Arial"/>
          <w:sz w:val="17"/>
          <w:szCs w:val="17"/>
        </w:rPr>
      </w:pPr>
      <w:r w:rsidRPr="004F6BAB">
        <w:rPr>
          <w:rFonts w:ascii="Arial" w:hAnsi="Arial" w:cs="Arial"/>
          <w:b/>
          <w:sz w:val="17"/>
          <w:szCs w:val="17"/>
          <w:u w:val="single"/>
        </w:rPr>
        <w:t>ÇİFTE LİSANS (İKİNCİ LİSANS):</w:t>
      </w:r>
      <w:r>
        <w:rPr>
          <w:rFonts w:ascii="Arial" w:hAnsi="Arial" w:cs="Arial"/>
          <w:b/>
          <w:sz w:val="17"/>
          <w:szCs w:val="17"/>
          <w:u w:val="single"/>
        </w:rPr>
        <w:t xml:space="preserve"> SİCİL LİSANS TALİMATI MADDE 16-</w:t>
      </w:r>
    </w:p>
    <w:p w:rsidR="00806DC0" w:rsidRPr="004F6BAB" w:rsidRDefault="00806DC0" w:rsidP="00806DC0">
      <w:pPr>
        <w:jc w:val="both"/>
        <w:rPr>
          <w:rFonts w:ascii="Arial" w:hAnsi="Arial" w:cs="Arial"/>
          <w:sz w:val="17"/>
          <w:szCs w:val="17"/>
        </w:rPr>
      </w:pPr>
      <w:r w:rsidRPr="004F6BAB">
        <w:rPr>
          <w:rFonts w:ascii="Arial" w:hAnsi="Arial" w:cs="Arial"/>
          <w:b/>
          <w:sz w:val="17"/>
          <w:szCs w:val="17"/>
        </w:rPr>
        <w:t>16.8.</w:t>
      </w:r>
      <w:r w:rsidRPr="004F6BAB">
        <w:rPr>
          <w:rFonts w:ascii="Arial" w:hAnsi="Arial" w:cs="Arial"/>
          <w:sz w:val="17"/>
          <w:szCs w:val="17"/>
        </w:rPr>
        <w:t xml:space="preserve"> 1.Lig Kulüpleri, sözleşmeli ve lisanslı oyuncularına, sözleşmesi ve lisansı geçerli kalmak üzere bir 2.Lig kulübü adına İkinci Lisans çıkarmasına izin verebilir.</w:t>
      </w:r>
    </w:p>
    <w:p w:rsidR="00806DC0" w:rsidRPr="004543BF" w:rsidRDefault="00806DC0" w:rsidP="00806DC0">
      <w:pPr>
        <w:jc w:val="both"/>
        <w:rPr>
          <w:rFonts w:ascii="Arial" w:hAnsi="Arial" w:cs="Arial"/>
          <w:sz w:val="17"/>
          <w:szCs w:val="17"/>
        </w:rPr>
      </w:pPr>
      <w:r w:rsidRPr="004F6BAB">
        <w:rPr>
          <w:rFonts w:ascii="Arial" w:hAnsi="Arial" w:cs="Arial"/>
          <w:b/>
          <w:sz w:val="17"/>
          <w:szCs w:val="17"/>
        </w:rPr>
        <w:t>16.8.1</w:t>
      </w:r>
      <w:r w:rsidRPr="004F6BAB">
        <w:rPr>
          <w:rFonts w:ascii="Arial" w:hAnsi="Arial" w:cs="Arial"/>
          <w:sz w:val="17"/>
          <w:szCs w:val="17"/>
        </w:rPr>
        <w:t xml:space="preserve"> İkinci lisans çıkarma hakkı, ikinci lisans için Federasyona başvuru yapıldığı anda 22 yaşını doldurmamış olan Türk sporcular için geçerlidir. Yaş hesaplamasında yıl hesabı </w:t>
      </w:r>
      <w:proofErr w:type="gramStart"/>
      <w:r w:rsidRPr="004F6BAB">
        <w:rPr>
          <w:rFonts w:ascii="Arial" w:hAnsi="Arial" w:cs="Arial"/>
          <w:sz w:val="17"/>
          <w:szCs w:val="17"/>
        </w:rPr>
        <w:t>baz</w:t>
      </w:r>
      <w:proofErr w:type="gramEnd"/>
      <w:r w:rsidRPr="004F6BAB">
        <w:rPr>
          <w:rFonts w:ascii="Arial" w:hAnsi="Arial" w:cs="Arial"/>
          <w:sz w:val="17"/>
          <w:szCs w:val="17"/>
        </w:rPr>
        <w:t xml:space="preserve"> alınır. </w:t>
      </w:r>
      <w:r w:rsidRPr="004543BF">
        <w:rPr>
          <w:rFonts w:ascii="Arial" w:hAnsi="Arial" w:cs="Arial"/>
          <w:sz w:val="17"/>
          <w:szCs w:val="17"/>
        </w:rPr>
        <w:t xml:space="preserve">Ay hesabı dikkate alınmaz. </w:t>
      </w:r>
      <w:r>
        <w:rPr>
          <w:rFonts w:ascii="Arial" w:hAnsi="Arial" w:cs="Arial"/>
          <w:b/>
          <w:sz w:val="17"/>
          <w:szCs w:val="17"/>
          <w:highlight w:val="yellow"/>
        </w:rPr>
        <w:t>(1992</w:t>
      </w:r>
      <w:proofErr w:type="gramStart"/>
      <w:r w:rsidRPr="004543BF">
        <w:rPr>
          <w:rFonts w:ascii="Arial" w:hAnsi="Arial" w:cs="Arial"/>
          <w:b/>
          <w:sz w:val="17"/>
          <w:szCs w:val="17"/>
          <w:highlight w:val="yellow"/>
        </w:rPr>
        <w:t>…..</w:t>
      </w:r>
      <w:proofErr w:type="gramEnd"/>
      <w:r w:rsidRPr="004543BF">
        <w:rPr>
          <w:rFonts w:ascii="Arial" w:hAnsi="Arial" w:cs="Arial"/>
          <w:b/>
          <w:sz w:val="17"/>
          <w:szCs w:val="17"/>
          <w:highlight w:val="yellow"/>
        </w:rPr>
        <w:t xml:space="preserve"> ve yukarı doğumlular)</w:t>
      </w:r>
    </w:p>
    <w:p w:rsidR="00806DC0" w:rsidRPr="004543BF" w:rsidRDefault="00806DC0" w:rsidP="00806DC0">
      <w:pPr>
        <w:jc w:val="both"/>
        <w:rPr>
          <w:rFonts w:ascii="Arial" w:hAnsi="Arial" w:cs="Arial"/>
          <w:sz w:val="17"/>
          <w:szCs w:val="17"/>
        </w:rPr>
      </w:pPr>
      <w:r w:rsidRPr="004543BF">
        <w:rPr>
          <w:rFonts w:ascii="Arial" w:hAnsi="Arial" w:cs="Arial"/>
          <w:b/>
          <w:sz w:val="17"/>
          <w:szCs w:val="17"/>
        </w:rPr>
        <w:t>16.8.2</w:t>
      </w:r>
      <w:r w:rsidRPr="004543BF">
        <w:rPr>
          <w:rFonts w:ascii="Arial" w:hAnsi="Arial" w:cs="Arial"/>
          <w:sz w:val="17"/>
          <w:szCs w:val="17"/>
        </w:rPr>
        <w:t xml:space="preserve"> Sporcu, adına ikinci lisans çıkarıldığı 2. Lig takımının </w:t>
      </w:r>
      <w:proofErr w:type="spellStart"/>
      <w:r w:rsidRPr="004543BF">
        <w:rPr>
          <w:rFonts w:ascii="Arial" w:hAnsi="Arial" w:cs="Arial"/>
          <w:sz w:val="17"/>
          <w:szCs w:val="17"/>
        </w:rPr>
        <w:t>play-off</w:t>
      </w:r>
      <w:proofErr w:type="spellEnd"/>
      <w:r w:rsidRPr="004543BF">
        <w:rPr>
          <w:rFonts w:ascii="Arial" w:hAnsi="Arial" w:cs="Arial"/>
          <w:sz w:val="17"/>
          <w:szCs w:val="17"/>
        </w:rPr>
        <w:t xml:space="preserve"> müsabakaları dâhil sezon sonuna kadar olan tüm müsabakalarında görev alabilir. Sporcu, </w:t>
      </w:r>
      <w:r w:rsidRPr="004543BF">
        <w:rPr>
          <w:rFonts w:ascii="Arial" w:hAnsi="Arial" w:cs="Arial"/>
          <w:b/>
          <w:sz w:val="17"/>
          <w:szCs w:val="17"/>
          <w:highlight w:val="yellow"/>
        </w:rPr>
        <w:t>2. Lig takımının altyapı müsabakalarında görev alamaz.</w:t>
      </w:r>
      <w:r w:rsidRPr="004543BF">
        <w:rPr>
          <w:rFonts w:ascii="Arial" w:hAnsi="Arial" w:cs="Arial"/>
          <w:sz w:val="17"/>
          <w:szCs w:val="17"/>
        </w:rPr>
        <w:t xml:space="preserve"> </w:t>
      </w:r>
    </w:p>
    <w:p w:rsidR="00806DC0" w:rsidRPr="004543BF" w:rsidRDefault="00806DC0" w:rsidP="00806DC0">
      <w:pPr>
        <w:jc w:val="both"/>
        <w:rPr>
          <w:rFonts w:ascii="Arial" w:hAnsi="Arial" w:cs="Arial"/>
          <w:b/>
          <w:sz w:val="17"/>
          <w:szCs w:val="17"/>
        </w:rPr>
      </w:pPr>
      <w:r w:rsidRPr="004543BF">
        <w:rPr>
          <w:rFonts w:ascii="Arial" w:hAnsi="Arial" w:cs="Arial"/>
          <w:b/>
          <w:sz w:val="17"/>
          <w:szCs w:val="17"/>
        </w:rPr>
        <w:t>16.8.3.</w:t>
      </w:r>
      <w:r w:rsidRPr="004543BF">
        <w:rPr>
          <w:rFonts w:ascii="Arial" w:hAnsi="Arial" w:cs="Arial"/>
          <w:sz w:val="17"/>
          <w:szCs w:val="17"/>
        </w:rPr>
        <w:t xml:space="preserve"> Voleybol 1. Ligi takımları, bir sezon içerisinde </w:t>
      </w:r>
      <w:r w:rsidRPr="004543BF">
        <w:rPr>
          <w:rFonts w:ascii="Arial" w:hAnsi="Arial" w:cs="Arial"/>
          <w:b/>
          <w:sz w:val="17"/>
          <w:szCs w:val="17"/>
          <w:highlight w:val="yellow"/>
        </w:rPr>
        <w:t>en fazla İKİ oyuncusuna ikinci lisans izni verebilir.</w:t>
      </w:r>
    </w:p>
    <w:p w:rsidR="00806DC0" w:rsidRPr="004543BF" w:rsidRDefault="00806DC0" w:rsidP="00806DC0">
      <w:pPr>
        <w:ind w:right="-1"/>
        <w:jc w:val="both"/>
        <w:rPr>
          <w:rFonts w:ascii="Arial" w:hAnsi="Arial" w:cs="Arial"/>
          <w:b/>
          <w:sz w:val="17"/>
          <w:szCs w:val="17"/>
        </w:rPr>
      </w:pPr>
      <w:r w:rsidRPr="004543BF">
        <w:rPr>
          <w:rFonts w:ascii="Arial" w:hAnsi="Arial" w:cs="Arial"/>
          <w:b/>
          <w:sz w:val="17"/>
          <w:szCs w:val="17"/>
        </w:rPr>
        <w:t>16.8.4.</w:t>
      </w:r>
      <w:r w:rsidRPr="004543BF">
        <w:rPr>
          <w:rFonts w:ascii="Arial" w:hAnsi="Arial" w:cs="Arial"/>
          <w:sz w:val="17"/>
          <w:szCs w:val="17"/>
        </w:rPr>
        <w:t xml:space="preserve"> Voleybol 2. Ligi takımları, bir sezon içerisinde </w:t>
      </w:r>
      <w:r w:rsidRPr="004543BF">
        <w:rPr>
          <w:rFonts w:ascii="Arial" w:hAnsi="Arial" w:cs="Arial"/>
          <w:b/>
          <w:sz w:val="17"/>
          <w:szCs w:val="17"/>
          <w:highlight w:val="yellow"/>
        </w:rPr>
        <w:t>en fazla İKİ oyuncu için ikinci lisans çıkarabilir.</w:t>
      </w:r>
    </w:p>
    <w:p w:rsidR="00806DC0" w:rsidRPr="004543BF" w:rsidRDefault="00806DC0" w:rsidP="00806DC0">
      <w:pPr>
        <w:ind w:right="-1"/>
        <w:jc w:val="both"/>
        <w:rPr>
          <w:rFonts w:ascii="Arial" w:hAnsi="Arial" w:cs="Arial"/>
          <w:b/>
          <w:sz w:val="17"/>
          <w:szCs w:val="17"/>
        </w:rPr>
      </w:pPr>
      <w:r w:rsidRPr="004543BF">
        <w:rPr>
          <w:rFonts w:ascii="Arial" w:hAnsi="Arial" w:cs="Arial"/>
          <w:b/>
          <w:sz w:val="17"/>
          <w:szCs w:val="17"/>
        </w:rPr>
        <w:t>16.8.5.</w:t>
      </w:r>
      <w:r w:rsidRPr="004543BF">
        <w:rPr>
          <w:rFonts w:ascii="Arial" w:hAnsi="Arial" w:cs="Arial"/>
          <w:sz w:val="17"/>
          <w:szCs w:val="17"/>
        </w:rPr>
        <w:t xml:space="preserve"> Bir oyuncu adına bir sezon içerisinde </w:t>
      </w:r>
      <w:r w:rsidRPr="004543BF">
        <w:rPr>
          <w:rFonts w:ascii="Arial" w:hAnsi="Arial" w:cs="Arial"/>
          <w:b/>
          <w:sz w:val="17"/>
          <w:szCs w:val="17"/>
          <w:highlight w:val="yellow"/>
        </w:rPr>
        <w:t>yalnızca BİR kez ikinci lisans çıkarılabilir.</w:t>
      </w:r>
      <w:r w:rsidRPr="004543BF">
        <w:rPr>
          <w:rFonts w:ascii="Arial" w:hAnsi="Arial" w:cs="Arial"/>
          <w:b/>
          <w:sz w:val="17"/>
          <w:szCs w:val="17"/>
        </w:rPr>
        <w:t xml:space="preserve"> </w:t>
      </w:r>
    </w:p>
    <w:p w:rsidR="00806DC0" w:rsidRPr="004F6BAB" w:rsidRDefault="00806DC0" w:rsidP="00806DC0">
      <w:pPr>
        <w:ind w:right="-1"/>
        <w:jc w:val="both"/>
        <w:rPr>
          <w:rFonts w:ascii="Arial" w:hAnsi="Arial" w:cs="Arial"/>
          <w:sz w:val="17"/>
          <w:szCs w:val="17"/>
        </w:rPr>
      </w:pPr>
      <w:r w:rsidRPr="004F6BAB">
        <w:rPr>
          <w:rFonts w:ascii="Arial" w:hAnsi="Arial" w:cs="Arial"/>
          <w:b/>
          <w:sz w:val="17"/>
          <w:szCs w:val="17"/>
        </w:rPr>
        <w:t>16.8.6.</w:t>
      </w:r>
      <w:r w:rsidRPr="004F6BAB">
        <w:rPr>
          <w:rFonts w:ascii="Arial" w:hAnsi="Arial" w:cs="Arial"/>
          <w:sz w:val="17"/>
          <w:szCs w:val="17"/>
        </w:rPr>
        <w:t xml:space="preserve"> İkinci lisans ile diğer bir kulüpte de oynayan sporcu </w:t>
      </w:r>
      <w:r w:rsidRPr="004543BF">
        <w:rPr>
          <w:rFonts w:ascii="Arial" w:hAnsi="Arial" w:cs="Arial"/>
          <w:b/>
          <w:sz w:val="17"/>
          <w:szCs w:val="17"/>
          <w:highlight w:val="yellow"/>
        </w:rPr>
        <w:t>Geçici Transfer yapamaz</w:t>
      </w:r>
      <w:r w:rsidRPr="004F6BAB">
        <w:rPr>
          <w:rFonts w:ascii="Arial" w:hAnsi="Arial" w:cs="Arial"/>
          <w:sz w:val="17"/>
          <w:szCs w:val="17"/>
        </w:rPr>
        <w:t xml:space="preserve">. Geçici transfer dönemi içerisinde asıl takımı ile sözleşmesi herhangi bir şekilde sona eren sporcu, bu Talimatta belirtilen süre içerisinde başka bir takıma transfer olabilir. </w:t>
      </w:r>
    </w:p>
    <w:p w:rsidR="00806DC0" w:rsidRPr="004F6BAB" w:rsidRDefault="00806DC0" w:rsidP="00806DC0">
      <w:pPr>
        <w:ind w:right="-1"/>
        <w:jc w:val="both"/>
        <w:rPr>
          <w:rFonts w:ascii="Arial" w:hAnsi="Arial" w:cs="Arial"/>
          <w:sz w:val="17"/>
          <w:szCs w:val="17"/>
        </w:rPr>
      </w:pPr>
      <w:r w:rsidRPr="004F6BAB">
        <w:rPr>
          <w:rFonts w:ascii="Arial" w:hAnsi="Arial" w:cs="Arial"/>
          <w:b/>
          <w:sz w:val="17"/>
          <w:szCs w:val="17"/>
        </w:rPr>
        <w:t>16.8.7.</w:t>
      </w:r>
      <w:r w:rsidRPr="004F6BAB">
        <w:rPr>
          <w:rFonts w:ascii="Arial" w:hAnsi="Arial" w:cs="Arial"/>
          <w:sz w:val="17"/>
          <w:szCs w:val="17"/>
        </w:rPr>
        <w:t xml:space="preserve"> İkinci lisans sadece çıkarıldığı sezon için ve ikinci lisansının çıkarıldığı ikinci lig takımının o sezon içerisindeki müsabakaları bitene kadar geçerlidir. </w:t>
      </w:r>
    </w:p>
    <w:p w:rsidR="00806DC0" w:rsidRPr="004543BF" w:rsidRDefault="00806DC0" w:rsidP="00806DC0">
      <w:pPr>
        <w:jc w:val="both"/>
        <w:rPr>
          <w:rFonts w:ascii="Arial" w:hAnsi="Arial" w:cs="Arial"/>
          <w:b/>
          <w:sz w:val="17"/>
          <w:szCs w:val="17"/>
        </w:rPr>
      </w:pPr>
      <w:r w:rsidRPr="004F6BAB">
        <w:rPr>
          <w:rFonts w:ascii="Arial" w:hAnsi="Arial" w:cs="Arial"/>
          <w:b/>
          <w:sz w:val="17"/>
          <w:szCs w:val="17"/>
        </w:rPr>
        <w:t>16.8.8.</w:t>
      </w:r>
      <w:r w:rsidRPr="004F6BAB">
        <w:rPr>
          <w:rFonts w:ascii="Arial" w:hAnsi="Arial" w:cs="Arial"/>
          <w:sz w:val="17"/>
          <w:szCs w:val="17"/>
        </w:rPr>
        <w:t xml:space="preserve"> Oyuncunun gideceği 2. Lig kulübü, </w:t>
      </w:r>
      <w:r w:rsidRPr="004543BF">
        <w:rPr>
          <w:rFonts w:ascii="Arial" w:hAnsi="Arial" w:cs="Arial"/>
          <w:b/>
          <w:sz w:val="17"/>
          <w:szCs w:val="17"/>
          <w:highlight w:val="yellow"/>
        </w:rPr>
        <w:t xml:space="preserve">1 Ağustos-31 Aralık tarihleri arasında (31 Aralık dâhil) asıl takımdan alacağı izin yazısı, adına ikinci lisans çıkarılmak istenen sporcunun rıza beyanı ve Federasyonca belirlenecek bedellerin ödendiğine dair </w:t>
      </w:r>
      <w:proofErr w:type="gramStart"/>
      <w:r w:rsidRPr="004543BF">
        <w:rPr>
          <w:rFonts w:ascii="Arial" w:hAnsi="Arial" w:cs="Arial"/>
          <w:b/>
          <w:sz w:val="17"/>
          <w:szCs w:val="17"/>
          <w:highlight w:val="yellow"/>
        </w:rPr>
        <w:t>dekontları</w:t>
      </w:r>
      <w:proofErr w:type="gramEnd"/>
      <w:r w:rsidRPr="004543BF">
        <w:rPr>
          <w:rFonts w:ascii="Arial" w:hAnsi="Arial" w:cs="Arial"/>
          <w:b/>
          <w:sz w:val="17"/>
          <w:szCs w:val="17"/>
          <w:highlight w:val="yellow"/>
        </w:rPr>
        <w:t xml:space="preserve"> ibraz ederek izin alınan oyuncu adına ikinci lisans çıkarabilir.</w:t>
      </w:r>
      <w:r w:rsidRPr="004543BF">
        <w:rPr>
          <w:rFonts w:ascii="Arial" w:hAnsi="Arial" w:cs="Arial"/>
          <w:b/>
          <w:sz w:val="17"/>
          <w:szCs w:val="17"/>
        </w:rPr>
        <w:t xml:space="preserve"> </w:t>
      </w:r>
    </w:p>
    <w:p w:rsidR="00806DC0" w:rsidRPr="004F6BAB" w:rsidRDefault="00806DC0" w:rsidP="00806DC0">
      <w:pPr>
        <w:jc w:val="both"/>
        <w:rPr>
          <w:rFonts w:ascii="Arial" w:hAnsi="Arial" w:cs="Arial"/>
          <w:sz w:val="17"/>
          <w:szCs w:val="17"/>
        </w:rPr>
      </w:pPr>
      <w:r w:rsidRPr="004F6BAB">
        <w:rPr>
          <w:rFonts w:ascii="Arial" w:hAnsi="Arial" w:cs="Arial"/>
          <w:b/>
          <w:sz w:val="17"/>
          <w:szCs w:val="17"/>
        </w:rPr>
        <w:t>16.8.9</w:t>
      </w:r>
      <w:r w:rsidRPr="004F6BAB">
        <w:rPr>
          <w:rFonts w:ascii="Arial" w:hAnsi="Arial" w:cs="Arial"/>
          <w:sz w:val="17"/>
          <w:szCs w:val="17"/>
        </w:rPr>
        <w:t xml:space="preserve"> İkinci lisansa sahip oyuncuların ilk takımı ile imzalamış olduğu sözleşmesi geçerli kalır. Bu oyunculara ikinci lisans çıkartıldığı için daha farklı (kısıtlanmış veya genişletilmiş) şartlar sağlanmaz. </w:t>
      </w:r>
      <w:r w:rsidRPr="004543BF">
        <w:rPr>
          <w:rFonts w:ascii="Arial" w:hAnsi="Arial" w:cs="Arial"/>
          <w:b/>
          <w:sz w:val="17"/>
          <w:szCs w:val="17"/>
          <w:highlight w:val="yellow"/>
        </w:rPr>
        <w:t>Sporcunun tüm mali yükümlülükleri 1. Lig takımına aittir.</w:t>
      </w:r>
      <w:r w:rsidRPr="004F6BAB">
        <w:rPr>
          <w:rFonts w:ascii="Arial" w:hAnsi="Arial" w:cs="Arial"/>
          <w:sz w:val="17"/>
          <w:szCs w:val="17"/>
        </w:rPr>
        <w:t xml:space="preserve"> </w:t>
      </w:r>
    </w:p>
    <w:p w:rsidR="00806DC0" w:rsidRPr="004F6BAB" w:rsidRDefault="00806DC0" w:rsidP="00806DC0">
      <w:pPr>
        <w:jc w:val="both"/>
        <w:rPr>
          <w:rFonts w:ascii="Arial" w:hAnsi="Arial" w:cs="Arial"/>
          <w:sz w:val="17"/>
          <w:szCs w:val="17"/>
        </w:rPr>
      </w:pPr>
      <w:r w:rsidRPr="004F6BAB">
        <w:rPr>
          <w:rFonts w:ascii="Arial" w:hAnsi="Arial" w:cs="Arial"/>
          <w:b/>
          <w:sz w:val="17"/>
          <w:szCs w:val="17"/>
        </w:rPr>
        <w:t>16.8.10</w:t>
      </w:r>
      <w:r w:rsidRPr="004F6BAB">
        <w:rPr>
          <w:rFonts w:ascii="Arial" w:hAnsi="Arial" w:cs="Arial"/>
          <w:sz w:val="17"/>
          <w:szCs w:val="17"/>
        </w:rPr>
        <w:t xml:space="preserve"> Sporcuyla ilgili öncelik hakkı 1. Lig takımına aittir. Asıl takım ile ikinci lisans takımı, ikinci lisans çıkarılan sporcunun durumuyla ilgili aralarında bir Protokol yapıp, bu Protokolü Federasyona ibraz edebilirler. Çıkacak ihtilaflarda Protokol esasları dikkate alınacaktır. </w:t>
      </w:r>
    </w:p>
    <w:p w:rsidR="00806DC0" w:rsidRPr="004F6BAB" w:rsidRDefault="00806DC0" w:rsidP="00806DC0">
      <w:pPr>
        <w:jc w:val="both"/>
        <w:rPr>
          <w:rFonts w:ascii="Arial" w:hAnsi="Arial" w:cs="Arial"/>
          <w:b/>
          <w:sz w:val="17"/>
          <w:szCs w:val="17"/>
        </w:rPr>
      </w:pPr>
      <w:r w:rsidRPr="004F6BAB">
        <w:rPr>
          <w:rFonts w:ascii="Arial" w:hAnsi="Arial" w:cs="Arial"/>
          <w:b/>
          <w:sz w:val="17"/>
          <w:szCs w:val="17"/>
        </w:rPr>
        <w:t>16.8.11</w:t>
      </w:r>
      <w:r w:rsidRPr="004F6BAB">
        <w:rPr>
          <w:rFonts w:ascii="Arial" w:hAnsi="Arial" w:cs="Arial"/>
          <w:sz w:val="17"/>
          <w:szCs w:val="17"/>
        </w:rPr>
        <w:t xml:space="preserve"> Sporcunun ilk takımı ile sözleşmesinin fesih olması durumunda ikinci lisans hakkı ortadan kalkmış olur.” </w:t>
      </w:r>
    </w:p>
    <w:p w:rsidR="00806DC0" w:rsidRPr="004F6BAB" w:rsidRDefault="00806DC0" w:rsidP="00806DC0">
      <w:pPr>
        <w:ind w:right="-142"/>
        <w:jc w:val="both"/>
        <w:rPr>
          <w:rFonts w:ascii="Arial" w:hAnsi="Arial" w:cs="Arial"/>
          <w:b/>
          <w:sz w:val="17"/>
          <w:szCs w:val="17"/>
        </w:rPr>
      </w:pPr>
    </w:p>
    <w:p w:rsidR="00806DC0" w:rsidRDefault="00806DC0" w:rsidP="00806DC0">
      <w:pPr>
        <w:ind w:right="-142"/>
        <w:jc w:val="both"/>
        <w:rPr>
          <w:rFonts w:ascii="Arial" w:hAnsi="Arial" w:cs="Arial"/>
          <w:b/>
          <w:sz w:val="17"/>
          <w:szCs w:val="17"/>
          <w:u w:val="single"/>
        </w:rPr>
      </w:pPr>
      <w:r w:rsidRPr="004F6BAB">
        <w:rPr>
          <w:rFonts w:ascii="Arial" w:hAnsi="Arial" w:cs="Arial"/>
          <w:b/>
          <w:sz w:val="17"/>
          <w:szCs w:val="17"/>
          <w:u w:val="single"/>
        </w:rPr>
        <w:t>ÇİFTE LİSANS (İKİNCİ LİSANS) TARİHİ:</w:t>
      </w:r>
      <w:r>
        <w:rPr>
          <w:rFonts w:ascii="Arial" w:hAnsi="Arial" w:cs="Arial"/>
          <w:b/>
          <w:sz w:val="17"/>
          <w:szCs w:val="17"/>
          <w:u w:val="single"/>
        </w:rPr>
        <w:t xml:space="preserve"> SİCİL LİSANS TALİMATI MADDE 22-</w:t>
      </w:r>
    </w:p>
    <w:p w:rsidR="00DD6D53" w:rsidRPr="00806DC0" w:rsidRDefault="00806DC0" w:rsidP="00806DC0">
      <w:pPr>
        <w:ind w:right="-142"/>
        <w:jc w:val="both"/>
        <w:rPr>
          <w:rFonts w:ascii="Arial" w:hAnsi="Arial" w:cs="Arial"/>
          <w:b/>
          <w:sz w:val="17"/>
          <w:szCs w:val="17"/>
        </w:rPr>
      </w:pPr>
      <w:r w:rsidRPr="004F6BAB">
        <w:rPr>
          <w:rFonts w:ascii="Arial" w:hAnsi="Arial" w:cs="Arial"/>
          <w:b/>
          <w:sz w:val="17"/>
          <w:szCs w:val="17"/>
        </w:rPr>
        <w:t xml:space="preserve">22.6. </w:t>
      </w:r>
      <w:r w:rsidRPr="004F6BAB">
        <w:rPr>
          <w:rFonts w:ascii="Arial" w:hAnsi="Arial" w:cs="Arial"/>
          <w:sz w:val="17"/>
          <w:szCs w:val="17"/>
        </w:rPr>
        <w:t>İkinci Lisans için</w:t>
      </w:r>
      <w:r w:rsidRPr="004F6BAB">
        <w:rPr>
          <w:rFonts w:ascii="Arial" w:hAnsi="Arial" w:cs="Arial"/>
          <w:b/>
          <w:sz w:val="17"/>
          <w:szCs w:val="17"/>
        </w:rPr>
        <w:t xml:space="preserve"> </w:t>
      </w:r>
      <w:r w:rsidRPr="004543BF">
        <w:rPr>
          <w:rFonts w:ascii="Arial" w:hAnsi="Arial" w:cs="Arial"/>
          <w:b/>
          <w:sz w:val="17"/>
          <w:szCs w:val="17"/>
          <w:highlight w:val="yellow"/>
        </w:rPr>
        <w:t>1 Ağustos – 31 Aralık</w:t>
      </w:r>
    </w:p>
    <w:sectPr w:rsidR="00DD6D53" w:rsidRPr="00806DC0" w:rsidSect="00806DC0">
      <w:pgSz w:w="11906" w:h="16838"/>
      <w:pgMar w:top="426"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0454"/>
    <w:multiLevelType w:val="hybridMultilevel"/>
    <w:tmpl w:val="F41A124C"/>
    <w:lvl w:ilvl="0" w:tplc="D924C0FC">
      <w:start w:val="1"/>
      <w:numFmt w:val="bullet"/>
      <w:lvlText w:val=""/>
      <w:lvlJc w:val="left"/>
      <w:pPr>
        <w:tabs>
          <w:tab w:val="num" w:pos="720"/>
        </w:tabs>
        <w:ind w:left="720" w:hanging="360"/>
      </w:pPr>
      <w:rPr>
        <w:rFonts w:ascii="Symbol" w:eastAsia="Times New Roman"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2B"/>
    <w:rsid w:val="0044042B"/>
    <w:rsid w:val="00806DC0"/>
    <w:rsid w:val="00DA6681"/>
    <w:rsid w:val="00DD6D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03D66-9588-4D3D-BC0F-6AD2F347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4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Yarar</dc:creator>
  <cp:keywords/>
  <dc:description/>
  <cp:lastModifiedBy>Gizem Calik</cp:lastModifiedBy>
  <cp:revision>3</cp:revision>
  <dcterms:created xsi:type="dcterms:W3CDTF">2014-08-25T10:03:00Z</dcterms:created>
  <dcterms:modified xsi:type="dcterms:W3CDTF">2015-02-18T12:30:00Z</dcterms:modified>
</cp:coreProperties>
</file>