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BA1F9" w14:textId="77777777" w:rsidR="006D1BC2" w:rsidRPr="007A51F7" w:rsidRDefault="006D1BC2" w:rsidP="006D1BC2">
      <w:pPr>
        <w:jc w:val="center"/>
        <w:rPr>
          <w:rFonts w:ascii="Arial" w:hAnsi="Arial"/>
          <w:b/>
          <w:sz w:val="18"/>
          <w:szCs w:val="18"/>
        </w:rPr>
      </w:pPr>
      <w:r w:rsidRPr="007A51F7">
        <w:rPr>
          <w:rFonts w:ascii="Arial" w:hAnsi="Arial"/>
          <w:b/>
          <w:bCs/>
          <w:snapToGrid w:val="0"/>
          <w:sz w:val="22"/>
          <w:szCs w:val="22"/>
        </w:rPr>
        <w:t>20</w:t>
      </w:r>
      <w:r>
        <w:rPr>
          <w:rFonts w:ascii="Arial" w:hAnsi="Arial"/>
          <w:b/>
          <w:bCs/>
          <w:snapToGrid w:val="0"/>
          <w:sz w:val="22"/>
          <w:szCs w:val="22"/>
        </w:rPr>
        <w:t>25-2026</w:t>
      </w:r>
      <w:r w:rsidRPr="007A51F7">
        <w:rPr>
          <w:rFonts w:ascii="Arial" w:hAnsi="Arial"/>
          <w:b/>
          <w:bCs/>
          <w:snapToGrid w:val="0"/>
          <w:sz w:val="22"/>
          <w:szCs w:val="22"/>
        </w:rPr>
        <w:t xml:space="preserve"> VOLEYBOL SEZONU</w:t>
      </w:r>
    </w:p>
    <w:p w14:paraId="1891B4F0" w14:textId="77777777" w:rsidR="006D1BC2" w:rsidRDefault="006D1BC2" w:rsidP="006D1BC2">
      <w:pPr>
        <w:widowControl w:val="0"/>
        <w:jc w:val="center"/>
        <w:rPr>
          <w:rFonts w:ascii="Arial" w:hAnsi="Arial"/>
          <w:b/>
          <w:bCs/>
          <w:snapToGrid w:val="0"/>
          <w:sz w:val="22"/>
          <w:szCs w:val="22"/>
        </w:rPr>
      </w:pPr>
      <w:r>
        <w:rPr>
          <w:rFonts w:ascii="Arial" w:hAnsi="Arial"/>
          <w:b/>
          <w:bCs/>
          <w:snapToGrid w:val="0"/>
          <w:sz w:val="22"/>
          <w:szCs w:val="22"/>
        </w:rPr>
        <w:t>ARABİCA COFFEE HOUSE ERKEKLER 1. LİG STATÜSÜ</w:t>
      </w:r>
    </w:p>
    <w:p w14:paraId="679DE4FC" w14:textId="77777777" w:rsidR="006D1BC2" w:rsidRDefault="006D1BC2" w:rsidP="006D1BC2">
      <w:pPr>
        <w:jc w:val="both"/>
        <w:rPr>
          <w:rFonts w:ascii="Arial" w:hAnsi="Arial"/>
          <w:b/>
          <w:sz w:val="22"/>
          <w:szCs w:val="22"/>
        </w:rPr>
      </w:pPr>
    </w:p>
    <w:p w14:paraId="2F6694E7" w14:textId="77777777" w:rsidR="006D1BC2" w:rsidRPr="00C21CD5" w:rsidRDefault="006D1BC2" w:rsidP="006D1BC2">
      <w:pPr>
        <w:jc w:val="both"/>
        <w:rPr>
          <w:rFonts w:ascii="Arial" w:hAnsi="Arial"/>
          <w:bCs/>
          <w:sz w:val="22"/>
          <w:szCs w:val="22"/>
        </w:rPr>
      </w:pPr>
      <w:r w:rsidRPr="0000761C">
        <w:rPr>
          <w:rFonts w:ascii="Arial" w:hAnsi="Arial"/>
          <w:b/>
          <w:bCs/>
          <w:sz w:val="22"/>
          <w:szCs w:val="22"/>
          <w:u w:val="single"/>
        </w:rPr>
        <w:t>GRUP AŞAMASI:</w:t>
      </w:r>
      <w:r w:rsidRPr="0000761C">
        <w:rPr>
          <w:rFonts w:ascii="Arial" w:hAnsi="Arial"/>
          <w:sz w:val="22"/>
          <w:szCs w:val="22"/>
        </w:rPr>
        <w:t xml:space="preserve"> </w:t>
      </w:r>
      <w:r w:rsidRPr="0000761C">
        <w:rPr>
          <w:rFonts w:ascii="Arial" w:hAnsi="Arial"/>
          <w:snapToGrid w:val="0"/>
          <w:sz w:val="22"/>
          <w:szCs w:val="22"/>
        </w:rPr>
        <w:t>T</w:t>
      </w:r>
      <w:r>
        <w:rPr>
          <w:rFonts w:ascii="Arial" w:hAnsi="Arial"/>
          <w:snapToGrid w:val="0"/>
          <w:sz w:val="22"/>
          <w:szCs w:val="22"/>
        </w:rPr>
        <w:t>ek</w:t>
      </w:r>
      <w:r w:rsidRPr="008A1B59">
        <w:rPr>
          <w:rFonts w:ascii="Arial" w:hAnsi="Arial"/>
          <w:snapToGrid w:val="0"/>
          <w:sz w:val="22"/>
          <w:szCs w:val="22"/>
        </w:rPr>
        <w:t xml:space="preserve"> grupta 18 takım mücadele edecektir. </w:t>
      </w:r>
      <w:r>
        <w:rPr>
          <w:rFonts w:ascii="Arial" w:hAnsi="Arial"/>
          <w:bCs/>
          <w:sz w:val="22"/>
          <w:szCs w:val="22"/>
        </w:rPr>
        <w:t>Takımlar maçlarını iki</w:t>
      </w:r>
      <w:r w:rsidRPr="00C21CD5">
        <w:rPr>
          <w:rFonts w:ascii="Arial" w:hAnsi="Arial"/>
          <w:bCs/>
          <w:sz w:val="22"/>
          <w:szCs w:val="22"/>
        </w:rPr>
        <w:t xml:space="preserve"> devreli deplasmanlı lig usulüne göre oynayacaktır.</w:t>
      </w:r>
    </w:p>
    <w:p w14:paraId="6536BAC7" w14:textId="77777777" w:rsidR="006D1BC2" w:rsidRDefault="006D1BC2" w:rsidP="006D1BC2">
      <w:pPr>
        <w:jc w:val="both"/>
        <w:rPr>
          <w:rFonts w:ascii="Arial" w:hAnsi="Arial"/>
          <w:b/>
          <w:bCs/>
          <w:snapToGrid w:val="0"/>
          <w:sz w:val="22"/>
          <w:szCs w:val="22"/>
          <w:u w:val="single"/>
        </w:rPr>
      </w:pPr>
    </w:p>
    <w:p w14:paraId="7FA84AA4" w14:textId="63BA6411" w:rsidR="006D1BC2" w:rsidRDefault="006D1BC2" w:rsidP="006D1BC2">
      <w:pPr>
        <w:jc w:val="both"/>
        <w:rPr>
          <w:rFonts w:ascii="Arial" w:hAnsi="Arial"/>
          <w:bCs/>
          <w:sz w:val="22"/>
          <w:szCs w:val="22"/>
        </w:rPr>
      </w:pPr>
      <w:r w:rsidRPr="008F59A9">
        <w:rPr>
          <w:rFonts w:ascii="Arial" w:hAnsi="Arial"/>
          <w:b/>
          <w:sz w:val="22"/>
          <w:szCs w:val="22"/>
          <w:u w:val="single"/>
        </w:rPr>
        <w:t>I.DEVRE:</w:t>
      </w:r>
      <w:r>
        <w:rPr>
          <w:rFonts w:ascii="Arial" w:hAnsi="Arial"/>
          <w:bCs/>
          <w:sz w:val="22"/>
          <w:szCs w:val="22"/>
        </w:rPr>
        <w:t xml:space="preserve"> </w:t>
      </w:r>
      <w:r w:rsidR="007E63DC">
        <w:rPr>
          <w:rFonts w:ascii="Arial" w:hAnsi="Arial"/>
          <w:bCs/>
          <w:sz w:val="22"/>
          <w:szCs w:val="22"/>
        </w:rPr>
        <w:t>28</w:t>
      </w:r>
      <w:r>
        <w:rPr>
          <w:rFonts w:ascii="Arial" w:hAnsi="Arial"/>
          <w:bCs/>
          <w:sz w:val="22"/>
          <w:szCs w:val="22"/>
        </w:rPr>
        <w:t xml:space="preserve"> EYLÜL 2025</w:t>
      </w:r>
      <w:r w:rsidR="00581272">
        <w:rPr>
          <w:rFonts w:ascii="Arial" w:hAnsi="Arial"/>
          <w:bCs/>
          <w:sz w:val="22"/>
          <w:szCs w:val="22"/>
        </w:rPr>
        <w:t xml:space="preserve"> PAZAR</w:t>
      </w:r>
      <w:r>
        <w:rPr>
          <w:rFonts w:ascii="Arial" w:hAnsi="Arial"/>
          <w:bCs/>
          <w:sz w:val="22"/>
          <w:szCs w:val="22"/>
        </w:rPr>
        <w:t xml:space="preserve"> – </w:t>
      </w:r>
      <w:r w:rsidR="007E63DC">
        <w:rPr>
          <w:rFonts w:ascii="Arial" w:hAnsi="Arial"/>
          <w:bCs/>
          <w:sz w:val="22"/>
          <w:szCs w:val="22"/>
        </w:rPr>
        <w:t xml:space="preserve">21 </w:t>
      </w:r>
      <w:r>
        <w:rPr>
          <w:rFonts w:ascii="Arial" w:hAnsi="Arial"/>
          <w:bCs/>
          <w:sz w:val="22"/>
          <w:szCs w:val="22"/>
        </w:rPr>
        <w:t xml:space="preserve">ARALIK 2025 </w:t>
      </w:r>
      <w:r w:rsidR="007E63DC">
        <w:rPr>
          <w:rFonts w:ascii="Arial" w:hAnsi="Arial"/>
          <w:bCs/>
          <w:sz w:val="22"/>
          <w:szCs w:val="22"/>
        </w:rPr>
        <w:t>PAZAR</w:t>
      </w:r>
    </w:p>
    <w:p w14:paraId="76447A6C" w14:textId="5E0FF6A1" w:rsidR="006D1BC2" w:rsidRDefault="006D1BC2" w:rsidP="006D1BC2">
      <w:pPr>
        <w:jc w:val="both"/>
        <w:rPr>
          <w:rFonts w:ascii="Arial" w:hAnsi="Arial"/>
          <w:bCs/>
          <w:sz w:val="22"/>
          <w:szCs w:val="22"/>
        </w:rPr>
      </w:pPr>
      <w:r w:rsidRPr="008F59A9">
        <w:rPr>
          <w:rFonts w:ascii="Arial" w:hAnsi="Arial"/>
          <w:b/>
          <w:sz w:val="22"/>
          <w:szCs w:val="22"/>
          <w:u w:val="single"/>
        </w:rPr>
        <w:t>II.DEVRE:</w:t>
      </w:r>
      <w:r>
        <w:rPr>
          <w:rFonts w:ascii="Arial" w:hAnsi="Arial"/>
          <w:bCs/>
          <w:sz w:val="22"/>
          <w:szCs w:val="22"/>
        </w:rPr>
        <w:t xml:space="preserve"> </w:t>
      </w:r>
      <w:r w:rsidR="007E63DC">
        <w:rPr>
          <w:rFonts w:ascii="Arial" w:hAnsi="Arial"/>
          <w:bCs/>
          <w:sz w:val="22"/>
          <w:szCs w:val="22"/>
        </w:rPr>
        <w:t>6 OCAK</w:t>
      </w:r>
      <w:r>
        <w:rPr>
          <w:rFonts w:ascii="Arial" w:hAnsi="Arial"/>
          <w:bCs/>
          <w:sz w:val="22"/>
          <w:szCs w:val="22"/>
        </w:rPr>
        <w:t xml:space="preserve"> 202</w:t>
      </w:r>
      <w:r w:rsidR="007E63DC">
        <w:rPr>
          <w:rFonts w:ascii="Arial" w:hAnsi="Arial"/>
          <w:bCs/>
          <w:sz w:val="22"/>
          <w:szCs w:val="22"/>
        </w:rPr>
        <w:t>6</w:t>
      </w:r>
      <w:r>
        <w:rPr>
          <w:rFonts w:ascii="Arial" w:hAnsi="Arial"/>
          <w:bCs/>
          <w:sz w:val="22"/>
          <w:szCs w:val="22"/>
        </w:rPr>
        <w:t xml:space="preserve"> </w:t>
      </w:r>
      <w:r w:rsidR="00581272">
        <w:rPr>
          <w:rFonts w:ascii="Arial" w:hAnsi="Arial"/>
          <w:bCs/>
          <w:sz w:val="22"/>
          <w:szCs w:val="22"/>
        </w:rPr>
        <w:t xml:space="preserve">SALI </w:t>
      </w:r>
      <w:r>
        <w:rPr>
          <w:rFonts w:ascii="Arial" w:hAnsi="Arial"/>
          <w:bCs/>
          <w:sz w:val="22"/>
          <w:szCs w:val="22"/>
        </w:rPr>
        <w:t xml:space="preserve">– </w:t>
      </w:r>
      <w:r w:rsidR="007E63DC">
        <w:rPr>
          <w:rFonts w:ascii="Arial" w:hAnsi="Arial"/>
          <w:bCs/>
          <w:sz w:val="22"/>
          <w:szCs w:val="22"/>
        </w:rPr>
        <w:t>17</w:t>
      </w:r>
      <w:r>
        <w:rPr>
          <w:rFonts w:ascii="Arial" w:hAnsi="Arial"/>
          <w:bCs/>
          <w:sz w:val="22"/>
          <w:szCs w:val="22"/>
        </w:rPr>
        <w:t xml:space="preserve"> MART 2026 </w:t>
      </w:r>
      <w:r w:rsidR="007E63DC">
        <w:rPr>
          <w:rFonts w:ascii="Arial" w:hAnsi="Arial"/>
          <w:bCs/>
          <w:sz w:val="22"/>
          <w:szCs w:val="22"/>
        </w:rPr>
        <w:t>SALI</w:t>
      </w:r>
    </w:p>
    <w:p w14:paraId="3C198363" w14:textId="77777777" w:rsidR="006D1BC2" w:rsidRDefault="006D1BC2" w:rsidP="006D1BC2">
      <w:pPr>
        <w:jc w:val="both"/>
        <w:rPr>
          <w:rFonts w:ascii="Arial" w:hAnsi="Arial"/>
          <w:b/>
          <w:bCs/>
          <w:snapToGrid w:val="0"/>
          <w:sz w:val="22"/>
          <w:szCs w:val="22"/>
          <w:u w:val="single"/>
        </w:rPr>
      </w:pPr>
    </w:p>
    <w:p w14:paraId="39D23413" w14:textId="77777777" w:rsidR="006D1BC2" w:rsidRPr="008A1B59" w:rsidRDefault="006D1BC2" w:rsidP="006D1BC2">
      <w:pPr>
        <w:widowControl w:val="0"/>
        <w:ind w:right="-2"/>
        <w:jc w:val="both"/>
        <w:rPr>
          <w:rFonts w:ascii="Arial" w:hAnsi="Arial"/>
          <w:bCs/>
          <w:snapToGrid w:val="0"/>
          <w:color w:val="FF0000"/>
          <w:sz w:val="22"/>
          <w:szCs w:val="22"/>
          <w:shd w:val="clear" w:color="auto" w:fill="FFFFFF"/>
        </w:rPr>
      </w:pPr>
      <w:r w:rsidRPr="008A1B59">
        <w:rPr>
          <w:rFonts w:ascii="Arial" w:hAnsi="Arial"/>
          <w:snapToGrid w:val="0"/>
          <w:sz w:val="22"/>
          <w:szCs w:val="22"/>
        </w:rPr>
        <w:t xml:space="preserve">Lig etabı sonunda </w:t>
      </w:r>
      <w:r w:rsidRPr="00FE1008">
        <w:rPr>
          <w:rFonts w:ascii="Arial" w:hAnsi="Arial"/>
          <w:snapToGrid w:val="0"/>
          <w:sz w:val="22"/>
          <w:szCs w:val="22"/>
        </w:rPr>
        <w:t xml:space="preserve">son dört </w:t>
      </w:r>
      <w:r w:rsidRPr="00FE1008">
        <w:rPr>
          <w:rFonts w:ascii="Arial" w:hAnsi="Arial"/>
          <w:snapToGrid w:val="0"/>
          <w:sz w:val="22"/>
          <w:szCs w:val="22"/>
          <w:shd w:val="clear" w:color="auto" w:fill="FFFFFF"/>
        </w:rPr>
        <w:t>sırayı alan takımlar</w:t>
      </w:r>
      <w:r w:rsidRPr="008A1B59">
        <w:rPr>
          <w:rFonts w:ascii="Arial" w:hAnsi="Arial"/>
          <w:bCs/>
          <w:snapToGrid w:val="0"/>
          <w:sz w:val="22"/>
          <w:szCs w:val="22"/>
          <w:shd w:val="clear" w:color="auto" w:fill="FFFFFF"/>
        </w:rPr>
        <w:t xml:space="preserve"> (15, 16, 17</w:t>
      </w:r>
      <w:r>
        <w:rPr>
          <w:rFonts w:ascii="Arial" w:hAnsi="Arial"/>
          <w:bCs/>
          <w:snapToGrid w:val="0"/>
          <w:sz w:val="22"/>
          <w:szCs w:val="22"/>
          <w:shd w:val="clear" w:color="auto" w:fill="FFFFFF"/>
        </w:rPr>
        <w:t xml:space="preserve"> ve 18</w:t>
      </w:r>
      <w:r w:rsidRPr="008A1B59">
        <w:rPr>
          <w:rFonts w:ascii="Arial" w:hAnsi="Arial"/>
          <w:bCs/>
          <w:snapToGrid w:val="0"/>
          <w:sz w:val="22"/>
          <w:szCs w:val="22"/>
          <w:shd w:val="clear" w:color="auto" w:fill="FFFFFF"/>
        </w:rPr>
        <w:t>) 2. Lige düşer.</w:t>
      </w:r>
    </w:p>
    <w:p w14:paraId="50247ED7" w14:textId="77777777" w:rsidR="006D1BC2" w:rsidRDefault="006D1BC2" w:rsidP="006D1BC2">
      <w:pPr>
        <w:jc w:val="both"/>
        <w:rPr>
          <w:rFonts w:ascii="Arial" w:hAnsi="Arial"/>
          <w:b/>
          <w:sz w:val="22"/>
          <w:szCs w:val="22"/>
        </w:rPr>
      </w:pPr>
    </w:p>
    <w:tbl>
      <w:tblPr>
        <w:tblpPr w:leftFromText="141" w:rightFromText="141" w:vertAnchor="text" w:horzAnchor="margin" w:tblpXSpec="center" w:tblpY="1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09"/>
        <w:gridCol w:w="7400"/>
      </w:tblGrid>
      <w:tr w:rsidR="006D1BC2" w:rsidRPr="007A51F7" w14:paraId="4494836F" w14:textId="77777777" w:rsidTr="00B6553F">
        <w:trPr>
          <w:trHeight w:val="105"/>
        </w:trPr>
        <w:tc>
          <w:tcPr>
            <w:tcW w:w="9776" w:type="dxa"/>
            <w:gridSpan w:val="3"/>
            <w:tcBorders>
              <w:top w:val="single" w:sz="4" w:space="0" w:color="auto"/>
              <w:left w:val="single" w:sz="4" w:space="0" w:color="auto"/>
              <w:bottom w:val="single" w:sz="4" w:space="0" w:color="auto"/>
              <w:right w:val="single" w:sz="4" w:space="0" w:color="auto"/>
            </w:tcBorders>
            <w:shd w:val="clear" w:color="auto" w:fill="CAEDFB"/>
            <w:vAlign w:val="center"/>
          </w:tcPr>
          <w:p w14:paraId="5EB4D290" w14:textId="77777777" w:rsidR="006D1BC2" w:rsidRDefault="006D1BC2" w:rsidP="001366F2">
            <w:pPr>
              <w:rPr>
                <w:rFonts w:ascii="Arial" w:hAnsi="Arial"/>
                <w:b/>
                <w:bCs/>
                <w:sz w:val="20"/>
                <w:szCs w:val="20"/>
              </w:rPr>
            </w:pPr>
            <w:bookmarkStart w:id="0" w:name="_Hlk172300544"/>
          </w:p>
          <w:p w14:paraId="59FEBA40" w14:textId="0CDDBDC1" w:rsidR="006D1BC2" w:rsidRDefault="006D1BC2" w:rsidP="006D1BC2">
            <w:pPr>
              <w:jc w:val="center"/>
              <w:rPr>
                <w:rFonts w:ascii="Arial" w:hAnsi="Arial"/>
                <w:b/>
                <w:bCs/>
                <w:sz w:val="20"/>
                <w:szCs w:val="20"/>
              </w:rPr>
            </w:pPr>
            <w:r w:rsidRPr="00FC2F57">
              <w:rPr>
                <w:rFonts w:ascii="Arial" w:hAnsi="Arial"/>
                <w:b/>
                <w:bCs/>
                <w:sz w:val="20"/>
                <w:szCs w:val="20"/>
              </w:rPr>
              <w:t>202</w:t>
            </w:r>
            <w:r>
              <w:rPr>
                <w:rFonts w:ascii="Arial" w:hAnsi="Arial"/>
                <w:b/>
                <w:bCs/>
                <w:sz w:val="20"/>
                <w:szCs w:val="20"/>
              </w:rPr>
              <w:t>5-2026</w:t>
            </w:r>
            <w:r w:rsidRPr="00FC2F57">
              <w:rPr>
                <w:rFonts w:ascii="Arial" w:hAnsi="Arial"/>
                <w:b/>
                <w:bCs/>
                <w:sz w:val="20"/>
                <w:szCs w:val="20"/>
              </w:rPr>
              <w:t xml:space="preserve"> VOLEYBOL SEZO</w:t>
            </w:r>
            <w:r>
              <w:rPr>
                <w:rFonts w:ascii="Arial" w:hAnsi="Arial"/>
                <w:b/>
                <w:bCs/>
                <w:sz w:val="20"/>
                <w:szCs w:val="20"/>
              </w:rPr>
              <w:t xml:space="preserve">NU </w:t>
            </w:r>
            <w:r w:rsidRPr="00BC6932">
              <w:rPr>
                <w:rFonts w:ascii="Arial" w:hAnsi="Arial"/>
                <w:b/>
                <w:bCs/>
                <w:snapToGrid w:val="0"/>
                <w:sz w:val="20"/>
                <w:szCs w:val="20"/>
              </w:rPr>
              <w:t>ARAB</w:t>
            </w:r>
            <w:r>
              <w:rPr>
                <w:rFonts w:ascii="Arial" w:hAnsi="Arial"/>
                <w:b/>
                <w:bCs/>
                <w:snapToGrid w:val="0"/>
                <w:sz w:val="20"/>
                <w:szCs w:val="20"/>
              </w:rPr>
              <w:t>I</w:t>
            </w:r>
            <w:r w:rsidRPr="00BC6932">
              <w:rPr>
                <w:rFonts w:ascii="Arial" w:hAnsi="Arial"/>
                <w:b/>
                <w:bCs/>
                <w:snapToGrid w:val="0"/>
                <w:sz w:val="20"/>
                <w:szCs w:val="20"/>
              </w:rPr>
              <w:t xml:space="preserve">CA COFFEE HOUSE </w:t>
            </w:r>
            <w:r>
              <w:rPr>
                <w:rFonts w:ascii="Arial" w:hAnsi="Arial"/>
                <w:b/>
                <w:bCs/>
                <w:sz w:val="20"/>
                <w:szCs w:val="20"/>
              </w:rPr>
              <w:t>ERKEKLER VOLEYBOL</w:t>
            </w:r>
            <w:r w:rsidRPr="00FC2F57">
              <w:rPr>
                <w:rFonts w:ascii="Arial" w:hAnsi="Arial"/>
                <w:b/>
                <w:bCs/>
                <w:sz w:val="20"/>
                <w:szCs w:val="20"/>
              </w:rPr>
              <w:t xml:space="preserve"> 1. LİGİ</w:t>
            </w:r>
          </w:p>
          <w:p w14:paraId="1C3BFE39" w14:textId="77777777" w:rsidR="006D1BC2" w:rsidRPr="00FC2F57" w:rsidRDefault="006D1BC2" w:rsidP="001366F2">
            <w:pPr>
              <w:rPr>
                <w:rFonts w:ascii="Arial" w:hAnsi="Arial"/>
                <w:b/>
                <w:bCs/>
                <w:sz w:val="20"/>
                <w:szCs w:val="20"/>
              </w:rPr>
            </w:pPr>
          </w:p>
        </w:tc>
      </w:tr>
      <w:tr w:rsidR="006D1BC2" w:rsidRPr="007A51F7" w14:paraId="21DAB862" w14:textId="77777777" w:rsidTr="00B6553F">
        <w:trPr>
          <w:trHeight w:val="414"/>
        </w:trPr>
        <w:tc>
          <w:tcPr>
            <w:tcW w:w="567" w:type="dxa"/>
            <w:tcBorders>
              <w:left w:val="single" w:sz="4" w:space="0" w:color="auto"/>
              <w:right w:val="single" w:sz="4" w:space="0" w:color="auto"/>
            </w:tcBorders>
            <w:vAlign w:val="center"/>
          </w:tcPr>
          <w:p w14:paraId="1083120B" w14:textId="77777777" w:rsidR="006D1BC2" w:rsidRPr="008F52BA" w:rsidRDefault="006D1BC2" w:rsidP="001366F2">
            <w:pPr>
              <w:rPr>
                <w:rFonts w:ascii="Arial" w:hAnsi="Arial"/>
                <w:b/>
                <w:bCs/>
                <w:sz w:val="20"/>
                <w:szCs w:val="20"/>
              </w:rPr>
            </w:pPr>
            <w:bookmarkStart w:id="1" w:name="_Hlk172534060"/>
            <w:r w:rsidRPr="008F52BA">
              <w:rPr>
                <w:rFonts w:ascii="Arial" w:hAnsi="Arial"/>
                <w:b/>
                <w:bCs/>
                <w:sz w:val="20"/>
                <w:szCs w:val="20"/>
              </w:rPr>
              <w:t>NO</w:t>
            </w:r>
          </w:p>
        </w:tc>
        <w:tc>
          <w:tcPr>
            <w:tcW w:w="1809" w:type="dxa"/>
            <w:tcBorders>
              <w:left w:val="single" w:sz="4" w:space="0" w:color="auto"/>
            </w:tcBorders>
            <w:vAlign w:val="center"/>
          </w:tcPr>
          <w:p w14:paraId="0F57E5DF" w14:textId="77777777" w:rsidR="006D1BC2" w:rsidRPr="008F52BA" w:rsidRDefault="006D1BC2" w:rsidP="001366F2">
            <w:pPr>
              <w:rPr>
                <w:rFonts w:ascii="Arial" w:hAnsi="Arial"/>
                <w:b/>
                <w:bCs/>
                <w:sz w:val="20"/>
                <w:szCs w:val="20"/>
              </w:rPr>
            </w:pPr>
            <w:r w:rsidRPr="008F52BA">
              <w:rPr>
                <w:rFonts w:ascii="Arial" w:hAnsi="Arial"/>
                <w:b/>
                <w:bCs/>
                <w:sz w:val="20"/>
                <w:szCs w:val="20"/>
              </w:rPr>
              <w:t>İLİ</w:t>
            </w:r>
          </w:p>
        </w:tc>
        <w:tc>
          <w:tcPr>
            <w:tcW w:w="7400" w:type="dxa"/>
            <w:tcBorders>
              <w:left w:val="single" w:sz="4" w:space="0" w:color="auto"/>
              <w:right w:val="single" w:sz="4" w:space="0" w:color="auto"/>
            </w:tcBorders>
            <w:vAlign w:val="center"/>
          </w:tcPr>
          <w:p w14:paraId="3A1A667E" w14:textId="77777777" w:rsidR="006D1BC2" w:rsidRPr="008F52BA" w:rsidRDefault="006D1BC2" w:rsidP="001366F2">
            <w:pPr>
              <w:rPr>
                <w:rFonts w:ascii="Arial" w:hAnsi="Arial"/>
                <w:b/>
                <w:bCs/>
                <w:sz w:val="20"/>
                <w:szCs w:val="20"/>
              </w:rPr>
            </w:pPr>
            <w:r w:rsidRPr="008F52BA">
              <w:rPr>
                <w:rFonts w:ascii="Arial" w:hAnsi="Arial"/>
                <w:b/>
                <w:bCs/>
                <w:sz w:val="20"/>
                <w:szCs w:val="20"/>
              </w:rPr>
              <w:t>KULÜP ADI</w:t>
            </w:r>
          </w:p>
        </w:tc>
      </w:tr>
      <w:tr w:rsidR="006D1BC2" w:rsidRPr="006D1BC2" w14:paraId="10AF9402" w14:textId="77777777" w:rsidTr="00B6553F">
        <w:trPr>
          <w:trHeight w:val="510"/>
        </w:trPr>
        <w:tc>
          <w:tcPr>
            <w:tcW w:w="567" w:type="dxa"/>
            <w:tcBorders>
              <w:left w:val="single" w:sz="4" w:space="0" w:color="auto"/>
              <w:right w:val="single" w:sz="4" w:space="0" w:color="auto"/>
            </w:tcBorders>
            <w:shd w:val="clear" w:color="auto" w:fill="FFFFFF"/>
            <w:vAlign w:val="center"/>
          </w:tcPr>
          <w:p w14:paraId="5EE03B73" w14:textId="5BD170B5" w:rsidR="006D1BC2" w:rsidRPr="006D1BC2" w:rsidRDefault="006D1BC2" w:rsidP="006D1BC2">
            <w:pPr>
              <w:pStyle w:val="Balk2"/>
              <w:jc w:val="center"/>
              <w:rPr>
                <w:rFonts w:ascii="Arial" w:hAnsi="Arial" w:cs="Arial"/>
                <w:color w:val="auto"/>
                <w:sz w:val="20"/>
                <w:szCs w:val="20"/>
              </w:rPr>
            </w:pPr>
            <w:r w:rsidRPr="006D1BC2">
              <w:rPr>
                <w:rStyle w:val="Gl"/>
                <w:rFonts w:ascii="Arial" w:hAnsi="Arial" w:cs="Arial"/>
                <w:b w:val="0"/>
                <w:bCs w:val="0"/>
                <w:color w:val="auto"/>
                <w:sz w:val="20"/>
                <w:szCs w:val="20"/>
              </w:rPr>
              <w:t>1</w:t>
            </w:r>
          </w:p>
        </w:tc>
        <w:tc>
          <w:tcPr>
            <w:tcW w:w="1809" w:type="dxa"/>
            <w:tcBorders>
              <w:left w:val="single" w:sz="4" w:space="0" w:color="auto"/>
            </w:tcBorders>
            <w:shd w:val="clear" w:color="auto" w:fill="FFFFFF"/>
            <w:vAlign w:val="center"/>
          </w:tcPr>
          <w:p w14:paraId="5B559F4A"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ADANA</w:t>
            </w:r>
          </w:p>
        </w:tc>
        <w:tc>
          <w:tcPr>
            <w:tcW w:w="7400" w:type="dxa"/>
            <w:tcBorders>
              <w:left w:val="single" w:sz="4" w:space="0" w:color="auto"/>
              <w:right w:val="single" w:sz="4" w:space="0" w:color="auto"/>
            </w:tcBorders>
            <w:shd w:val="clear" w:color="auto" w:fill="FFFFFF"/>
            <w:vAlign w:val="center"/>
          </w:tcPr>
          <w:p w14:paraId="7ECCC507" w14:textId="472E7865"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1954 ADANA</w:t>
            </w:r>
            <w:r w:rsidR="007C3B1B">
              <w:rPr>
                <w:rStyle w:val="Gl"/>
                <w:rFonts w:ascii="Arial" w:hAnsi="Arial" w:cs="Arial"/>
                <w:b w:val="0"/>
                <w:bCs w:val="0"/>
                <w:color w:val="auto"/>
                <w:sz w:val="20"/>
                <w:szCs w:val="20"/>
              </w:rPr>
              <w:t xml:space="preserve"> </w:t>
            </w:r>
            <w:r w:rsidRPr="006D1BC2">
              <w:rPr>
                <w:rStyle w:val="Gl"/>
                <w:rFonts w:ascii="Arial" w:hAnsi="Arial" w:cs="Arial"/>
                <w:b w:val="0"/>
                <w:bCs w:val="0"/>
                <w:color w:val="auto"/>
                <w:sz w:val="20"/>
                <w:szCs w:val="20"/>
              </w:rPr>
              <w:t>SPOR</w:t>
            </w:r>
          </w:p>
        </w:tc>
      </w:tr>
      <w:tr w:rsidR="006D1BC2" w:rsidRPr="006D1BC2" w14:paraId="0D2AE2DE" w14:textId="77777777" w:rsidTr="00B6553F">
        <w:trPr>
          <w:trHeight w:val="510"/>
        </w:trPr>
        <w:tc>
          <w:tcPr>
            <w:tcW w:w="567" w:type="dxa"/>
            <w:tcBorders>
              <w:left w:val="single" w:sz="4" w:space="0" w:color="auto"/>
              <w:right w:val="single" w:sz="4" w:space="0" w:color="auto"/>
            </w:tcBorders>
            <w:shd w:val="clear" w:color="auto" w:fill="FFFFFF"/>
            <w:vAlign w:val="center"/>
          </w:tcPr>
          <w:p w14:paraId="3ACDCAF2"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2</w:t>
            </w:r>
          </w:p>
        </w:tc>
        <w:tc>
          <w:tcPr>
            <w:tcW w:w="1809" w:type="dxa"/>
            <w:tcBorders>
              <w:left w:val="single" w:sz="4" w:space="0" w:color="auto"/>
            </w:tcBorders>
            <w:shd w:val="clear" w:color="auto" w:fill="FFFFFF"/>
            <w:vAlign w:val="center"/>
          </w:tcPr>
          <w:p w14:paraId="03EF84ED"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ANKARA</w:t>
            </w:r>
          </w:p>
        </w:tc>
        <w:tc>
          <w:tcPr>
            <w:tcW w:w="7400" w:type="dxa"/>
            <w:tcBorders>
              <w:left w:val="single" w:sz="4" w:space="0" w:color="auto"/>
              <w:right w:val="single" w:sz="4" w:space="0" w:color="auto"/>
            </w:tcBorders>
            <w:shd w:val="clear" w:color="auto" w:fill="FFFFFF"/>
            <w:vAlign w:val="center"/>
          </w:tcPr>
          <w:p w14:paraId="16CB37DD" w14:textId="31C53B1A"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ANADOLU VOLEYBOL</w:t>
            </w:r>
          </w:p>
        </w:tc>
      </w:tr>
      <w:tr w:rsidR="006D1BC2" w:rsidRPr="006D1BC2" w14:paraId="7DE01CD2" w14:textId="77777777" w:rsidTr="00B6553F">
        <w:trPr>
          <w:trHeight w:val="510"/>
        </w:trPr>
        <w:tc>
          <w:tcPr>
            <w:tcW w:w="567" w:type="dxa"/>
            <w:tcBorders>
              <w:left w:val="single" w:sz="4" w:space="0" w:color="auto"/>
              <w:right w:val="single" w:sz="4" w:space="0" w:color="auto"/>
            </w:tcBorders>
            <w:shd w:val="clear" w:color="auto" w:fill="FFFFFF"/>
            <w:vAlign w:val="center"/>
          </w:tcPr>
          <w:p w14:paraId="414E205C"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3</w:t>
            </w:r>
          </w:p>
        </w:tc>
        <w:tc>
          <w:tcPr>
            <w:tcW w:w="1809" w:type="dxa"/>
            <w:tcBorders>
              <w:left w:val="single" w:sz="4" w:space="0" w:color="auto"/>
            </w:tcBorders>
            <w:shd w:val="clear" w:color="auto" w:fill="FFFFFF"/>
            <w:vAlign w:val="center"/>
          </w:tcPr>
          <w:p w14:paraId="6D3C4EB9"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ANKARA</w:t>
            </w:r>
          </w:p>
        </w:tc>
        <w:tc>
          <w:tcPr>
            <w:tcW w:w="7400" w:type="dxa"/>
            <w:tcBorders>
              <w:left w:val="single" w:sz="4" w:space="0" w:color="auto"/>
              <w:right w:val="single" w:sz="4" w:space="0" w:color="auto"/>
            </w:tcBorders>
            <w:shd w:val="clear" w:color="auto" w:fill="FFFFFF"/>
            <w:vAlign w:val="center"/>
          </w:tcPr>
          <w:p w14:paraId="3DA4FF3A"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TVF SPOR LİSESİ</w:t>
            </w:r>
          </w:p>
        </w:tc>
      </w:tr>
      <w:tr w:rsidR="006D1BC2" w:rsidRPr="006D1BC2" w14:paraId="15BF8C93" w14:textId="77777777" w:rsidTr="00B6553F">
        <w:trPr>
          <w:trHeight w:val="510"/>
        </w:trPr>
        <w:tc>
          <w:tcPr>
            <w:tcW w:w="567" w:type="dxa"/>
            <w:tcBorders>
              <w:left w:val="single" w:sz="4" w:space="0" w:color="auto"/>
              <w:right w:val="single" w:sz="4" w:space="0" w:color="auto"/>
            </w:tcBorders>
            <w:shd w:val="clear" w:color="auto" w:fill="FFFFFF"/>
            <w:vAlign w:val="center"/>
          </w:tcPr>
          <w:p w14:paraId="19BEB2CE"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4</w:t>
            </w:r>
          </w:p>
        </w:tc>
        <w:tc>
          <w:tcPr>
            <w:tcW w:w="1809" w:type="dxa"/>
            <w:tcBorders>
              <w:left w:val="single" w:sz="4" w:space="0" w:color="auto"/>
            </w:tcBorders>
            <w:shd w:val="clear" w:color="auto" w:fill="FFFFFF"/>
            <w:vAlign w:val="center"/>
          </w:tcPr>
          <w:p w14:paraId="43DE4EE5"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ANKARA</w:t>
            </w:r>
          </w:p>
        </w:tc>
        <w:tc>
          <w:tcPr>
            <w:tcW w:w="7400" w:type="dxa"/>
            <w:tcBorders>
              <w:left w:val="single" w:sz="4" w:space="0" w:color="auto"/>
              <w:right w:val="single" w:sz="4" w:space="0" w:color="auto"/>
            </w:tcBorders>
            <w:shd w:val="clear" w:color="auto" w:fill="FFFFFF"/>
            <w:vAlign w:val="center"/>
          </w:tcPr>
          <w:p w14:paraId="42857AA9" w14:textId="1A8E004B"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ZİRAAT BANK</w:t>
            </w:r>
            <w:r w:rsidR="007C3B1B">
              <w:rPr>
                <w:rStyle w:val="Gl"/>
                <w:rFonts w:ascii="Arial" w:hAnsi="Arial" w:cs="Arial"/>
                <w:b w:val="0"/>
                <w:bCs w:val="0"/>
                <w:color w:val="auto"/>
                <w:sz w:val="20"/>
                <w:szCs w:val="20"/>
              </w:rPr>
              <w:t>KART</w:t>
            </w:r>
          </w:p>
        </w:tc>
      </w:tr>
      <w:tr w:rsidR="006D1BC2" w:rsidRPr="006D1BC2" w14:paraId="2F34F23C" w14:textId="77777777" w:rsidTr="00B6553F">
        <w:trPr>
          <w:trHeight w:val="510"/>
        </w:trPr>
        <w:tc>
          <w:tcPr>
            <w:tcW w:w="567" w:type="dxa"/>
            <w:tcBorders>
              <w:left w:val="single" w:sz="4" w:space="0" w:color="auto"/>
              <w:right w:val="single" w:sz="4" w:space="0" w:color="auto"/>
            </w:tcBorders>
            <w:shd w:val="clear" w:color="auto" w:fill="FFFFFF"/>
            <w:vAlign w:val="center"/>
          </w:tcPr>
          <w:p w14:paraId="70809B72"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5</w:t>
            </w:r>
          </w:p>
        </w:tc>
        <w:tc>
          <w:tcPr>
            <w:tcW w:w="1809" w:type="dxa"/>
            <w:tcBorders>
              <w:left w:val="single" w:sz="4" w:space="0" w:color="auto"/>
            </w:tcBorders>
            <w:shd w:val="clear" w:color="auto" w:fill="FFFFFF"/>
            <w:vAlign w:val="center"/>
          </w:tcPr>
          <w:p w14:paraId="10D85F86"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BİTLİS</w:t>
            </w:r>
          </w:p>
        </w:tc>
        <w:tc>
          <w:tcPr>
            <w:tcW w:w="7400" w:type="dxa"/>
            <w:tcBorders>
              <w:left w:val="single" w:sz="4" w:space="0" w:color="auto"/>
              <w:right w:val="single" w:sz="4" w:space="0" w:color="auto"/>
            </w:tcBorders>
            <w:shd w:val="clear" w:color="auto" w:fill="FFFFFF"/>
            <w:vAlign w:val="center"/>
          </w:tcPr>
          <w:p w14:paraId="57D55BF0"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TÜRŞAD</w:t>
            </w:r>
          </w:p>
        </w:tc>
      </w:tr>
      <w:tr w:rsidR="006D1BC2" w:rsidRPr="006D1BC2" w14:paraId="67AE7414" w14:textId="77777777" w:rsidTr="00B6553F">
        <w:trPr>
          <w:trHeight w:val="510"/>
        </w:trPr>
        <w:tc>
          <w:tcPr>
            <w:tcW w:w="567" w:type="dxa"/>
            <w:tcBorders>
              <w:left w:val="single" w:sz="4" w:space="0" w:color="auto"/>
              <w:right w:val="single" w:sz="4" w:space="0" w:color="auto"/>
            </w:tcBorders>
            <w:shd w:val="clear" w:color="auto" w:fill="FFFFFF"/>
            <w:vAlign w:val="center"/>
          </w:tcPr>
          <w:p w14:paraId="1D3DBECB"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6</w:t>
            </w:r>
          </w:p>
        </w:tc>
        <w:tc>
          <w:tcPr>
            <w:tcW w:w="1809" w:type="dxa"/>
            <w:tcBorders>
              <w:left w:val="single" w:sz="4" w:space="0" w:color="auto"/>
            </w:tcBorders>
            <w:shd w:val="clear" w:color="auto" w:fill="FFFFFF"/>
            <w:vAlign w:val="center"/>
          </w:tcPr>
          <w:p w14:paraId="64CD20CD"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BURSA</w:t>
            </w:r>
          </w:p>
        </w:tc>
        <w:tc>
          <w:tcPr>
            <w:tcW w:w="7400" w:type="dxa"/>
            <w:tcBorders>
              <w:left w:val="single" w:sz="4" w:space="0" w:color="auto"/>
              <w:right w:val="single" w:sz="4" w:space="0" w:color="auto"/>
            </w:tcBorders>
            <w:shd w:val="clear" w:color="auto" w:fill="FFFFFF"/>
            <w:vAlign w:val="center"/>
          </w:tcPr>
          <w:p w14:paraId="2C703503"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OSMANGAZİ BLD.</w:t>
            </w:r>
          </w:p>
        </w:tc>
      </w:tr>
      <w:tr w:rsidR="006D1BC2" w:rsidRPr="006D1BC2" w14:paraId="16EEB1B4" w14:textId="77777777" w:rsidTr="00B6553F">
        <w:trPr>
          <w:trHeight w:val="510"/>
        </w:trPr>
        <w:tc>
          <w:tcPr>
            <w:tcW w:w="567" w:type="dxa"/>
            <w:tcBorders>
              <w:left w:val="single" w:sz="4" w:space="0" w:color="auto"/>
              <w:right w:val="single" w:sz="4" w:space="0" w:color="auto"/>
            </w:tcBorders>
            <w:shd w:val="clear" w:color="auto" w:fill="FFFFFF"/>
            <w:vAlign w:val="center"/>
          </w:tcPr>
          <w:p w14:paraId="2AA801C0"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7</w:t>
            </w:r>
          </w:p>
        </w:tc>
        <w:tc>
          <w:tcPr>
            <w:tcW w:w="1809" w:type="dxa"/>
            <w:tcBorders>
              <w:left w:val="single" w:sz="4" w:space="0" w:color="auto"/>
            </w:tcBorders>
            <w:shd w:val="clear" w:color="auto" w:fill="FFFFFF"/>
            <w:vAlign w:val="center"/>
          </w:tcPr>
          <w:p w14:paraId="0A57FE77"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ÇORUM</w:t>
            </w:r>
          </w:p>
        </w:tc>
        <w:tc>
          <w:tcPr>
            <w:tcW w:w="7400" w:type="dxa"/>
            <w:tcBorders>
              <w:left w:val="single" w:sz="4" w:space="0" w:color="auto"/>
              <w:right w:val="single" w:sz="4" w:space="0" w:color="auto"/>
            </w:tcBorders>
            <w:shd w:val="clear" w:color="auto" w:fill="FFFFFF"/>
            <w:vAlign w:val="center"/>
          </w:tcPr>
          <w:p w14:paraId="6CC9DB4B"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SUNGURLU BLD.</w:t>
            </w:r>
          </w:p>
        </w:tc>
      </w:tr>
      <w:tr w:rsidR="006D1BC2" w:rsidRPr="006D1BC2" w14:paraId="45B7C742" w14:textId="77777777" w:rsidTr="00B6553F">
        <w:trPr>
          <w:trHeight w:val="510"/>
        </w:trPr>
        <w:tc>
          <w:tcPr>
            <w:tcW w:w="567" w:type="dxa"/>
            <w:tcBorders>
              <w:left w:val="single" w:sz="4" w:space="0" w:color="auto"/>
              <w:right w:val="single" w:sz="4" w:space="0" w:color="auto"/>
            </w:tcBorders>
            <w:shd w:val="clear" w:color="auto" w:fill="FFFFFF"/>
            <w:vAlign w:val="center"/>
          </w:tcPr>
          <w:p w14:paraId="5E23F7C4"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8</w:t>
            </w:r>
          </w:p>
        </w:tc>
        <w:tc>
          <w:tcPr>
            <w:tcW w:w="1809" w:type="dxa"/>
            <w:tcBorders>
              <w:left w:val="single" w:sz="4" w:space="0" w:color="auto"/>
            </w:tcBorders>
            <w:shd w:val="clear" w:color="auto" w:fill="FFFFFF"/>
            <w:vAlign w:val="center"/>
          </w:tcPr>
          <w:p w14:paraId="24E50EF2"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DÜZCE</w:t>
            </w:r>
          </w:p>
        </w:tc>
        <w:tc>
          <w:tcPr>
            <w:tcW w:w="7400" w:type="dxa"/>
            <w:tcBorders>
              <w:left w:val="single" w:sz="4" w:space="0" w:color="auto"/>
              <w:right w:val="single" w:sz="4" w:space="0" w:color="auto"/>
            </w:tcBorders>
            <w:shd w:val="clear" w:color="auto" w:fill="FFFFFF"/>
            <w:vAlign w:val="center"/>
          </w:tcPr>
          <w:p w14:paraId="027B0D3E" w14:textId="6CF00CE2"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DÜZCE BLD. SPOR AK</w:t>
            </w:r>
            <w:r w:rsidR="007C3B1B">
              <w:rPr>
                <w:rStyle w:val="Gl"/>
                <w:rFonts w:ascii="Arial" w:hAnsi="Arial" w:cs="Arial"/>
                <w:b w:val="0"/>
                <w:bCs w:val="0"/>
                <w:color w:val="auto"/>
                <w:sz w:val="20"/>
                <w:szCs w:val="20"/>
              </w:rPr>
              <w:t>A</w:t>
            </w:r>
            <w:r w:rsidRPr="006D1BC2">
              <w:rPr>
                <w:rStyle w:val="Gl"/>
                <w:rFonts w:ascii="Arial" w:hAnsi="Arial" w:cs="Arial"/>
                <w:b w:val="0"/>
                <w:bCs w:val="0"/>
                <w:color w:val="auto"/>
                <w:sz w:val="20"/>
                <w:szCs w:val="20"/>
              </w:rPr>
              <w:t>D</w:t>
            </w:r>
            <w:r w:rsidR="007C3B1B">
              <w:rPr>
                <w:rStyle w:val="Gl"/>
                <w:rFonts w:ascii="Arial" w:hAnsi="Arial" w:cs="Arial"/>
                <w:b w:val="0"/>
                <w:bCs w:val="0"/>
                <w:color w:val="auto"/>
                <w:sz w:val="20"/>
                <w:szCs w:val="20"/>
              </w:rPr>
              <w:t>EMİ</w:t>
            </w:r>
          </w:p>
        </w:tc>
      </w:tr>
      <w:tr w:rsidR="006D1BC2" w:rsidRPr="006D1BC2" w14:paraId="32B94134" w14:textId="77777777" w:rsidTr="00B6553F">
        <w:trPr>
          <w:trHeight w:val="510"/>
        </w:trPr>
        <w:tc>
          <w:tcPr>
            <w:tcW w:w="567" w:type="dxa"/>
            <w:tcBorders>
              <w:left w:val="single" w:sz="4" w:space="0" w:color="auto"/>
              <w:bottom w:val="single" w:sz="6" w:space="0" w:color="auto"/>
              <w:right w:val="single" w:sz="4" w:space="0" w:color="auto"/>
            </w:tcBorders>
            <w:shd w:val="clear" w:color="auto" w:fill="FFFFFF"/>
            <w:vAlign w:val="center"/>
          </w:tcPr>
          <w:p w14:paraId="3664109D"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9</w:t>
            </w:r>
          </w:p>
        </w:tc>
        <w:tc>
          <w:tcPr>
            <w:tcW w:w="1809" w:type="dxa"/>
            <w:tcBorders>
              <w:left w:val="single" w:sz="4" w:space="0" w:color="auto"/>
            </w:tcBorders>
            <w:shd w:val="clear" w:color="auto" w:fill="FFFFFF"/>
            <w:vAlign w:val="center"/>
          </w:tcPr>
          <w:p w14:paraId="37DE1527"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GÜMÜŞHANE</w:t>
            </w:r>
          </w:p>
        </w:tc>
        <w:tc>
          <w:tcPr>
            <w:tcW w:w="7400" w:type="dxa"/>
            <w:tcBorders>
              <w:left w:val="single" w:sz="4" w:space="0" w:color="auto"/>
              <w:right w:val="single" w:sz="4" w:space="0" w:color="auto"/>
            </w:tcBorders>
            <w:shd w:val="clear" w:color="auto" w:fill="FFFFFF"/>
            <w:vAlign w:val="center"/>
          </w:tcPr>
          <w:p w14:paraId="5DDE42E5"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GÜMÜŞSU GÜMÜŞHANE</w:t>
            </w:r>
          </w:p>
        </w:tc>
      </w:tr>
      <w:tr w:rsidR="006D1BC2" w:rsidRPr="006D1BC2" w14:paraId="289E14F9" w14:textId="77777777" w:rsidTr="00B6553F">
        <w:trPr>
          <w:trHeight w:val="510"/>
        </w:trPr>
        <w:tc>
          <w:tcPr>
            <w:tcW w:w="567" w:type="dxa"/>
            <w:tcBorders>
              <w:left w:val="single" w:sz="4" w:space="0" w:color="auto"/>
              <w:right w:val="single" w:sz="4" w:space="0" w:color="auto"/>
            </w:tcBorders>
            <w:shd w:val="clear" w:color="auto" w:fill="FFFFFF"/>
            <w:vAlign w:val="center"/>
          </w:tcPr>
          <w:p w14:paraId="080744F5"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10</w:t>
            </w:r>
          </w:p>
        </w:tc>
        <w:tc>
          <w:tcPr>
            <w:tcW w:w="1809" w:type="dxa"/>
            <w:tcBorders>
              <w:right w:val="single" w:sz="4" w:space="0" w:color="auto"/>
            </w:tcBorders>
            <w:shd w:val="clear" w:color="auto" w:fill="FFFFFF"/>
            <w:vAlign w:val="center"/>
          </w:tcPr>
          <w:p w14:paraId="19ED0F0C"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GÜMÜŞHANE</w:t>
            </w:r>
          </w:p>
        </w:tc>
        <w:tc>
          <w:tcPr>
            <w:tcW w:w="7400" w:type="dxa"/>
            <w:tcBorders>
              <w:left w:val="single" w:sz="4" w:space="0" w:color="auto"/>
              <w:right w:val="single" w:sz="4" w:space="0" w:color="auto"/>
            </w:tcBorders>
            <w:shd w:val="clear" w:color="auto" w:fill="FFFFFF"/>
            <w:vAlign w:val="center"/>
          </w:tcPr>
          <w:p w14:paraId="366700FF" w14:textId="77777777" w:rsidR="006D1BC2" w:rsidRPr="006D1BC2" w:rsidRDefault="006D1BC2" w:rsidP="001366F2">
            <w:pPr>
              <w:pStyle w:val="Balk2"/>
              <w:rPr>
                <w:rStyle w:val="Gl"/>
                <w:rFonts w:ascii="Arial" w:hAnsi="Arial" w:cs="Arial"/>
                <w:b w:val="0"/>
                <w:bCs w:val="0"/>
                <w:color w:val="auto"/>
                <w:sz w:val="20"/>
                <w:szCs w:val="20"/>
              </w:rPr>
            </w:pPr>
            <w:r w:rsidRPr="0000761C">
              <w:rPr>
                <w:rStyle w:val="Gl"/>
                <w:rFonts w:ascii="Arial" w:hAnsi="Arial" w:cs="Arial"/>
                <w:b w:val="0"/>
                <w:bCs w:val="0"/>
                <w:color w:val="auto"/>
                <w:sz w:val="20"/>
                <w:szCs w:val="20"/>
              </w:rPr>
              <w:t>ÜNSAL GROUP ŞİRAN</w:t>
            </w:r>
            <w:r w:rsidRPr="006D1BC2">
              <w:rPr>
                <w:rStyle w:val="Gl"/>
                <w:rFonts w:ascii="Arial" w:hAnsi="Arial" w:cs="Arial"/>
                <w:b w:val="0"/>
                <w:bCs w:val="0"/>
                <w:color w:val="auto"/>
                <w:sz w:val="20"/>
                <w:szCs w:val="20"/>
              </w:rPr>
              <w:t xml:space="preserve"> AKADEMİ</w:t>
            </w:r>
          </w:p>
        </w:tc>
      </w:tr>
      <w:tr w:rsidR="006D1BC2" w:rsidRPr="006D1BC2" w14:paraId="2BF35271" w14:textId="77777777" w:rsidTr="00B6553F">
        <w:trPr>
          <w:trHeight w:val="510"/>
        </w:trPr>
        <w:tc>
          <w:tcPr>
            <w:tcW w:w="567" w:type="dxa"/>
            <w:tcBorders>
              <w:left w:val="single" w:sz="4" w:space="0" w:color="auto"/>
              <w:right w:val="single" w:sz="4" w:space="0" w:color="auto"/>
            </w:tcBorders>
            <w:shd w:val="clear" w:color="auto" w:fill="FFFFFF"/>
            <w:vAlign w:val="center"/>
          </w:tcPr>
          <w:p w14:paraId="5397623B"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11</w:t>
            </w:r>
          </w:p>
        </w:tc>
        <w:tc>
          <w:tcPr>
            <w:tcW w:w="1809" w:type="dxa"/>
            <w:tcBorders>
              <w:right w:val="single" w:sz="4" w:space="0" w:color="auto"/>
            </w:tcBorders>
            <w:shd w:val="clear" w:color="auto" w:fill="FFFFFF"/>
            <w:vAlign w:val="center"/>
          </w:tcPr>
          <w:p w14:paraId="71A0601A"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İSTANBUL</w:t>
            </w:r>
          </w:p>
        </w:tc>
        <w:tc>
          <w:tcPr>
            <w:tcW w:w="7400" w:type="dxa"/>
            <w:tcBorders>
              <w:left w:val="single" w:sz="4" w:space="0" w:color="auto"/>
              <w:right w:val="single" w:sz="4" w:space="0" w:color="auto"/>
            </w:tcBorders>
            <w:shd w:val="clear" w:color="auto" w:fill="FFFFFF"/>
            <w:vAlign w:val="center"/>
          </w:tcPr>
          <w:p w14:paraId="3093AA26" w14:textId="0D2F0149"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FENERBAHÇE</w:t>
            </w:r>
            <w:r w:rsidR="002052C5">
              <w:rPr>
                <w:rStyle w:val="Gl"/>
                <w:rFonts w:ascii="Arial" w:hAnsi="Arial" w:cs="Arial"/>
                <w:b w:val="0"/>
                <w:bCs w:val="0"/>
                <w:color w:val="auto"/>
                <w:sz w:val="20"/>
                <w:szCs w:val="20"/>
              </w:rPr>
              <w:t xml:space="preserve"> MEDICANA</w:t>
            </w:r>
          </w:p>
        </w:tc>
      </w:tr>
      <w:tr w:rsidR="006D1BC2" w:rsidRPr="006D1BC2" w14:paraId="0D89ED06" w14:textId="77777777" w:rsidTr="00B6553F">
        <w:trPr>
          <w:trHeight w:val="510"/>
        </w:trPr>
        <w:tc>
          <w:tcPr>
            <w:tcW w:w="567" w:type="dxa"/>
            <w:tcBorders>
              <w:left w:val="single" w:sz="4" w:space="0" w:color="auto"/>
              <w:right w:val="single" w:sz="4" w:space="0" w:color="auto"/>
            </w:tcBorders>
            <w:shd w:val="clear" w:color="auto" w:fill="FFFFFF"/>
            <w:vAlign w:val="center"/>
          </w:tcPr>
          <w:p w14:paraId="30AE7C56"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12</w:t>
            </w:r>
          </w:p>
        </w:tc>
        <w:tc>
          <w:tcPr>
            <w:tcW w:w="1809" w:type="dxa"/>
            <w:tcBorders>
              <w:right w:val="single" w:sz="4" w:space="0" w:color="auto"/>
            </w:tcBorders>
            <w:shd w:val="clear" w:color="auto" w:fill="FFFFFF"/>
            <w:vAlign w:val="center"/>
          </w:tcPr>
          <w:p w14:paraId="30E4CD6E"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İZMİR</w:t>
            </w:r>
          </w:p>
        </w:tc>
        <w:tc>
          <w:tcPr>
            <w:tcW w:w="7400" w:type="dxa"/>
            <w:tcBorders>
              <w:left w:val="single" w:sz="4" w:space="0" w:color="auto"/>
              <w:right w:val="single" w:sz="4" w:space="0" w:color="auto"/>
            </w:tcBorders>
            <w:shd w:val="clear" w:color="auto" w:fill="FFFFFF"/>
            <w:vAlign w:val="center"/>
          </w:tcPr>
          <w:p w14:paraId="54A9B4CD"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 xml:space="preserve">ARKAS SPOR </w:t>
            </w:r>
          </w:p>
        </w:tc>
      </w:tr>
      <w:tr w:rsidR="006D1BC2" w:rsidRPr="006D1BC2" w14:paraId="6C2B2420" w14:textId="77777777" w:rsidTr="00B6553F">
        <w:trPr>
          <w:trHeight w:val="510"/>
        </w:trPr>
        <w:tc>
          <w:tcPr>
            <w:tcW w:w="567" w:type="dxa"/>
            <w:tcBorders>
              <w:left w:val="single" w:sz="4" w:space="0" w:color="auto"/>
              <w:right w:val="single" w:sz="4" w:space="0" w:color="auto"/>
            </w:tcBorders>
            <w:shd w:val="clear" w:color="auto" w:fill="FFFFFF"/>
            <w:vAlign w:val="center"/>
          </w:tcPr>
          <w:p w14:paraId="7F56BCC4"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13</w:t>
            </w:r>
          </w:p>
        </w:tc>
        <w:tc>
          <w:tcPr>
            <w:tcW w:w="1809" w:type="dxa"/>
            <w:tcBorders>
              <w:right w:val="single" w:sz="4" w:space="0" w:color="auto"/>
            </w:tcBorders>
            <w:shd w:val="clear" w:color="auto" w:fill="FFFFFF"/>
            <w:vAlign w:val="center"/>
          </w:tcPr>
          <w:p w14:paraId="3D94B73F" w14:textId="67FAE301" w:rsidR="006D1BC2" w:rsidRPr="006D1BC2" w:rsidRDefault="006D1BC2" w:rsidP="001366F2">
            <w:pPr>
              <w:pStyle w:val="Balk2"/>
              <w:rPr>
                <w:rStyle w:val="Gl"/>
                <w:rFonts w:ascii="Arial" w:hAnsi="Arial" w:cs="Arial"/>
                <w:b w:val="0"/>
                <w:bCs w:val="0"/>
                <w:color w:val="auto"/>
                <w:sz w:val="20"/>
                <w:szCs w:val="20"/>
              </w:rPr>
            </w:pPr>
            <w:proofErr w:type="gramStart"/>
            <w:r w:rsidRPr="006D1BC2">
              <w:rPr>
                <w:rStyle w:val="Gl"/>
                <w:rFonts w:ascii="Arial" w:hAnsi="Arial" w:cs="Arial"/>
                <w:b w:val="0"/>
                <w:bCs w:val="0"/>
                <w:color w:val="auto"/>
                <w:sz w:val="20"/>
                <w:szCs w:val="20"/>
              </w:rPr>
              <w:t>K</w:t>
            </w:r>
            <w:r w:rsidR="00B6553F">
              <w:rPr>
                <w:rStyle w:val="Gl"/>
                <w:rFonts w:ascii="Arial" w:hAnsi="Arial" w:cs="Arial"/>
                <w:b w:val="0"/>
                <w:bCs w:val="0"/>
                <w:color w:val="auto"/>
                <w:sz w:val="20"/>
                <w:szCs w:val="20"/>
              </w:rPr>
              <w:t>.</w:t>
            </w:r>
            <w:r w:rsidRPr="006D1BC2">
              <w:rPr>
                <w:rStyle w:val="Gl"/>
                <w:rFonts w:ascii="Arial" w:hAnsi="Arial" w:cs="Arial"/>
                <w:b w:val="0"/>
                <w:bCs w:val="0"/>
                <w:color w:val="auto"/>
                <w:sz w:val="20"/>
                <w:szCs w:val="20"/>
              </w:rPr>
              <w:t>MARAŞ</w:t>
            </w:r>
            <w:proofErr w:type="gramEnd"/>
          </w:p>
        </w:tc>
        <w:tc>
          <w:tcPr>
            <w:tcW w:w="7400" w:type="dxa"/>
            <w:tcBorders>
              <w:left w:val="single" w:sz="4" w:space="0" w:color="auto"/>
              <w:right w:val="single" w:sz="4" w:space="0" w:color="auto"/>
            </w:tcBorders>
            <w:shd w:val="clear" w:color="auto" w:fill="FFFFFF"/>
            <w:vAlign w:val="center"/>
          </w:tcPr>
          <w:p w14:paraId="0D46B219"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ONİKİŞUBAT BLD. SPOR</w:t>
            </w:r>
          </w:p>
        </w:tc>
      </w:tr>
      <w:tr w:rsidR="006D1BC2" w:rsidRPr="006D1BC2" w14:paraId="151F8A9B" w14:textId="77777777" w:rsidTr="00B6553F">
        <w:trPr>
          <w:trHeight w:val="510"/>
        </w:trPr>
        <w:tc>
          <w:tcPr>
            <w:tcW w:w="567" w:type="dxa"/>
            <w:tcBorders>
              <w:left w:val="single" w:sz="4" w:space="0" w:color="auto"/>
              <w:right w:val="single" w:sz="4" w:space="0" w:color="auto"/>
            </w:tcBorders>
            <w:shd w:val="clear" w:color="auto" w:fill="FFFFFF"/>
            <w:vAlign w:val="center"/>
          </w:tcPr>
          <w:p w14:paraId="4E15BE8F"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14</w:t>
            </w:r>
          </w:p>
        </w:tc>
        <w:tc>
          <w:tcPr>
            <w:tcW w:w="1809" w:type="dxa"/>
            <w:tcBorders>
              <w:right w:val="single" w:sz="4" w:space="0" w:color="auto"/>
            </w:tcBorders>
            <w:shd w:val="clear" w:color="auto" w:fill="FFFFFF"/>
            <w:vAlign w:val="center"/>
          </w:tcPr>
          <w:p w14:paraId="333C532F"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KOCAELİ</w:t>
            </w:r>
          </w:p>
        </w:tc>
        <w:tc>
          <w:tcPr>
            <w:tcW w:w="7400" w:type="dxa"/>
            <w:tcBorders>
              <w:left w:val="single" w:sz="4" w:space="0" w:color="auto"/>
              <w:right w:val="single" w:sz="4" w:space="0" w:color="auto"/>
            </w:tcBorders>
            <w:shd w:val="clear" w:color="auto" w:fill="FFFFFF"/>
            <w:vAlign w:val="center"/>
          </w:tcPr>
          <w:p w14:paraId="2C5006BF" w14:textId="3DB44A2A"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KOCAELİ BŞ</w:t>
            </w:r>
            <w:r w:rsidR="00D8009D">
              <w:rPr>
                <w:rStyle w:val="Gl"/>
                <w:rFonts w:ascii="Arial" w:hAnsi="Arial" w:cs="Arial"/>
                <w:b w:val="0"/>
                <w:bCs w:val="0"/>
                <w:color w:val="auto"/>
                <w:sz w:val="20"/>
                <w:szCs w:val="20"/>
              </w:rPr>
              <w:t>B</w:t>
            </w:r>
            <w:r w:rsidRPr="006D1BC2">
              <w:rPr>
                <w:rStyle w:val="Gl"/>
                <w:rFonts w:ascii="Arial" w:hAnsi="Arial" w:cs="Arial"/>
                <w:b w:val="0"/>
                <w:bCs w:val="0"/>
                <w:color w:val="auto"/>
                <w:sz w:val="20"/>
                <w:szCs w:val="20"/>
              </w:rPr>
              <w:t xml:space="preserve"> </w:t>
            </w:r>
            <w:proofErr w:type="gramStart"/>
            <w:r w:rsidRPr="006D1BC2">
              <w:rPr>
                <w:rStyle w:val="Gl"/>
                <w:rFonts w:ascii="Arial" w:hAnsi="Arial" w:cs="Arial"/>
                <w:b w:val="0"/>
                <w:bCs w:val="0"/>
                <w:color w:val="auto"/>
                <w:sz w:val="20"/>
                <w:szCs w:val="20"/>
              </w:rPr>
              <w:t>KAĞIT</w:t>
            </w:r>
            <w:proofErr w:type="gramEnd"/>
            <w:r>
              <w:rPr>
                <w:rStyle w:val="Gl"/>
                <w:rFonts w:ascii="Arial" w:hAnsi="Arial" w:cs="Arial"/>
                <w:b w:val="0"/>
                <w:bCs w:val="0"/>
                <w:color w:val="auto"/>
                <w:sz w:val="20"/>
                <w:szCs w:val="20"/>
              </w:rPr>
              <w:t xml:space="preserve"> SPOR</w:t>
            </w:r>
          </w:p>
        </w:tc>
      </w:tr>
      <w:tr w:rsidR="006D1BC2" w:rsidRPr="006D1BC2" w14:paraId="2BB5ABF7" w14:textId="77777777" w:rsidTr="00B6553F">
        <w:trPr>
          <w:trHeight w:val="510"/>
        </w:trPr>
        <w:tc>
          <w:tcPr>
            <w:tcW w:w="567" w:type="dxa"/>
            <w:tcBorders>
              <w:left w:val="single" w:sz="4" w:space="0" w:color="auto"/>
              <w:right w:val="single" w:sz="4" w:space="0" w:color="auto"/>
            </w:tcBorders>
            <w:shd w:val="clear" w:color="auto" w:fill="FFFFFF"/>
            <w:vAlign w:val="center"/>
          </w:tcPr>
          <w:p w14:paraId="76151F24"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15</w:t>
            </w:r>
          </w:p>
        </w:tc>
        <w:tc>
          <w:tcPr>
            <w:tcW w:w="1809" w:type="dxa"/>
            <w:tcBorders>
              <w:left w:val="single" w:sz="4" w:space="0" w:color="auto"/>
            </w:tcBorders>
            <w:shd w:val="clear" w:color="auto" w:fill="FFFFFF"/>
            <w:vAlign w:val="center"/>
          </w:tcPr>
          <w:p w14:paraId="2358A92F"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KONYA</w:t>
            </w:r>
          </w:p>
        </w:tc>
        <w:tc>
          <w:tcPr>
            <w:tcW w:w="7400" w:type="dxa"/>
            <w:tcBorders>
              <w:left w:val="single" w:sz="4" w:space="0" w:color="auto"/>
              <w:right w:val="single" w:sz="4" w:space="0" w:color="auto"/>
            </w:tcBorders>
            <w:shd w:val="clear" w:color="auto" w:fill="FFFFFF"/>
            <w:vAlign w:val="center"/>
          </w:tcPr>
          <w:p w14:paraId="1B5F225B" w14:textId="77777777" w:rsidR="006D1BC2" w:rsidRPr="006D1BC2" w:rsidRDefault="006D1BC2" w:rsidP="001366F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KARAPINAR ANADOLU LEOPARLARI</w:t>
            </w:r>
          </w:p>
        </w:tc>
      </w:tr>
      <w:tr w:rsidR="006D1BC2" w:rsidRPr="006D1BC2" w14:paraId="02FD3C0A" w14:textId="77777777" w:rsidTr="00B6553F">
        <w:trPr>
          <w:trHeight w:val="510"/>
        </w:trPr>
        <w:tc>
          <w:tcPr>
            <w:tcW w:w="567" w:type="dxa"/>
            <w:tcBorders>
              <w:left w:val="single" w:sz="4" w:space="0" w:color="auto"/>
              <w:right w:val="single" w:sz="4" w:space="0" w:color="auto"/>
            </w:tcBorders>
            <w:shd w:val="clear" w:color="auto" w:fill="FFFFFF"/>
            <w:vAlign w:val="center"/>
          </w:tcPr>
          <w:p w14:paraId="7392F154" w14:textId="77777777" w:rsidR="006D1BC2" w:rsidRPr="006D1BC2" w:rsidRDefault="006D1BC2" w:rsidP="001366F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16</w:t>
            </w:r>
          </w:p>
        </w:tc>
        <w:tc>
          <w:tcPr>
            <w:tcW w:w="1809" w:type="dxa"/>
            <w:tcBorders>
              <w:left w:val="single" w:sz="4" w:space="0" w:color="auto"/>
            </w:tcBorders>
            <w:shd w:val="clear" w:color="auto" w:fill="FFFFFF"/>
            <w:vAlign w:val="center"/>
          </w:tcPr>
          <w:p w14:paraId="6741121C" w14:textId="130C8666" w:rsidR="006D1BC2" w:rsidRPr="006D1BC2" w:rsidRDefault="006D1BC2" w:rsidP="001366F2">
            <w:pPr>
              <w:pStyle w:val="Balk2"/>
              <w:rPr>
                <w:rStyle w:val="Gl"/>
                <w:rFonts w:ascii="Arial" w:hAnsi="Arial" w:cs="Arial"/>
                <w:b w:val="0"/>
                <w:bCs w:val="0"/>
                <w:color w:val="auto"/>
                <w:sz w:val="20"/>
                <w:szCs w:val="20"/>
              </w:rPr>
            </w:pPr>
            <w:r>
              <w:rPr>
                <w:rStyle w:val="Gl"/>
                <w:rFonts w:ascii="Arial" w:hAnsi="Arial" w:cs="Arial"/>
                <w:b w:val="0"/>
                <w:bCs w:val="0"/>
                <w:color w:val="auto"/>
                <w:sz w:val="20"/>
                <w:szCs w:val="20"/>
              </w:rPr>
              <w:t>KONYA</w:t>
            </w:r>
          </w:p>
        </w:tc>
        <w:tc>
          <w:tcPr>
            <w:tcW w:w="7400" w:type="dxa"/>
            <w:tcBorders>
              <w:left w:val="single" w:sz="4" w:space="0" w:color="auto"/>
              <w:right w:val="single" w:sz="4" w:space="0" w:color="auto"/>
            </w:tcBorders>
            <w:shd w:val="clear" w:color="auto" w:fill="FFFFFF"/>
            <w:vAlign w:val="center"/>
          </w:tcPr>
          <w:p w14:paraId="466099E8" w14:textId="215D5EB4" w:rsidR="006D1BC2" w:rsidRPr="006D1BC2" w:rsidRDefault="006D1BC2" w:rsidP="001366F2">
            <w:pPr>
              <w:pStyle w:val="Balk2"/>
              <w:rPr>
                <w:rStyle w:val="Gl"/>
                <w:rFonts w:ascii="Arial" w:hAnsi="Arial" w:cs="Arial"/>
                <w:b w:val="0"/>
                <w:bCs w:val="0"/>
                <w:color w:val="auto"/>
                <w:sz w:val="20"/>
                <w:szCs w:val="20"/>
              </w:rPr>
            </w:pPr>
            <w:r>
              <w:rPr>
                <w:rStyle w:val="Gl"/>
                <w:rFonts w:ascii="Arial" w:hAnsi="Arial" w:cs="Arial"/>
                <w:b w:val="0"/>
                <w:bCs w:val="0"/>
                <w:color w:val="auto"/>
                <w:sz w:val="20"/>
                <w:szCs w:val="20"/>
              </w:rPr>
              <w:t>PEMA KOLEJİ</w:t>
            </w:r>
          </w:p>
        </w:tc>
      </w:tr>
      <w:tr w:rsidR="006D1BC2" w:rsidRPr="006D1BC2" w14:paraId="64331936" w14:textId="77777777" w:rsidTr="00B6553F">
        <w:trPr>
          <w:trHeight w:val="510"/>
        </w:trPr>
        <w:tc>
          <w:tcPr>
            <w:tcW w:w="567" w:type="dxa"/>
            <w:tcBorders>
              <w:left w:val="single" w:sz="4" w:space="0" w:color="auto"/>
              <w:right w:val="single" w:sz="4" w:space="0" w:color="auto"/>
            </w:tcBorders>
            <w:shd w:val="clear" w:color="auto" w:fill="FFFFFF"/>
            <w:vAlign w:val="center"/>
          </w:tcPr>
          <w:p w14:paraId="47F50E8B" w14:textId="77777777" w:rsidR="006D1BC2" w:rsidRPr="006D1BC2" w:rsidRDefault="006D1BC2" w:rsidP="006D1BC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17</w:t>
            </w:r>
          </w:p>
        </w:tc>
        <w:tc>
          <w:tcPr>
            <w:tcW w:w="1809" w:type="dxa"/>
            <w:tcBorders>
              <w:left w:val="single" w:sz="4" w:space="0" w:color="auto"/>
              <w:bottom w:val="single" w:sz="6" w:space="0" w:color="auto"/>
            </w:tcBorders>
            <w:shd w:val="clear" w:color="auto" w:fill="FFFFFF"/>
            <w:vAlign w:val="center"/>
          </w:tcPr>
          <w:p w14:paraId="1F3BCC35" w14:textId="37E8651C" w:rsidR="006D1BC2" w:rsidRPr="006D1BC2" w:rsidRDefault="006D1BC2" w:rsidP="006D1BC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MERSİN</w:t>
            </w:r>
          </w:p>
        </w:tc>
        <w:tc>
          <w:tcPr>
            <w:tcW w:w="7400" w:type="dxa"/>
            <w:tcBorders>
              <w:left w:val="single" w:sz="4" w:space="0" w:color="auto"/>
              <w:bottom w:val="single" w:sz="4" w:space="0" w:color="auto"/>
              <w:right w:val="single" w:sz="4" w:space="0" w:color="auto"/>
            </w:tcBorders>
            <w:shd w:val="clear" w:color="auto" w:fill="FFFFFF"/>
            <w:vAlign w:val="center"/>
          </w:tcPr>
          <w:p w14:paraId="5415D256" w14:textId="697BAF86" w:rsidR="006D1BC2" w:rsidRPr="006D1BC2" w:rsidRDefault="006D1BC2" w:rsidP="006D1BC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YÜCELEN ANAMUR SPOR</w:t>
            </w:r>
          </w:p>
        </w:tc>
      </w:tr>
      <w:tr w:rsidR="006D1BC2" w:rsidRPr="006D1BC2" w14:paraId="1F022124" w14:textId="77777777" w:rsidTr="00B6553F">
        <w:trPr>
          <w:trHeight w:val="510"/>
        </w:trPr>
        <w:tc>
          <w:tcPr>
            <w:tcW w:w="567" w:type="dxa"/>
            <w:tcBorders>
              <w:left w:val="single" w:sz="4" w:space="0" w:color="auto"/>
              <w:right w:val="single" w:sz="4" w:space="0" w:color="auto"/>
            </w:tcBorders>
            <w:shd w:val="clear" w:color="auto" w:fill="FFFFFF"/>
            <w:vAlign w:val="center"/>
          </w:tcPr>
          <w:p w14:paraId="175B2302" w14:textId="77777777" w:rsidR="006D1BC2" w:rsidRPr="006D1BC2" w:rsidRDefault="006D1BC2" w:rsidP="006D1BC2">
            <w:pPr>
              <w:pStyle w:val="Balk2"/>
              <w:jc w:val="center"/>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18</w:t>
            </w:r>
          </w:p>
        </w:tc>
        <w:tc>
          <w:tcPr>
            <w:tcW w:w="1809" w:type="dxa"/>
            <w:tcBorders>
              <w:right w:val="single" w:sz="4" w:space="0" w:color="auto"/>
            </w:tcBorders>
            <w:shd w:val="clear" w:color="auto" w:fill="FFFFFF"/>
            <w:vAlign w:val="center"/>
          </w:tcPr>
          <w:p w14:paraId="1E5AB6E8" w14:textId="4909850A" w:rsidR="006D1BC2" w:rsidRPr="006D1BC2" w:rsidRDefault="006D1BC2" w:rsidP="006D1BC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TOKAT</w:t>
            </w:r>
          </w:p>
        </w:tc>
        <w:tc>
          <w:tcPr>
            <w:tcW w:w="7400" w:type="dxa"/>
            <w:tcBorders>
              <w:left w:val="single" w:sz="4" w:space="0" w:color="auto"/>
              <w:right w:val="single" w:sz="4" w:space="0" w:color="auto"/>
            </w:tcBorders>
            <w:shd w:val="clear" w:color="auto" w:fill="FFFFFF"/>
            <w:vAlign w:val="center"/>
          </w:tcPr>
          <w:p w14:paraId="19279815" w14:textId="0D41B6EA" w:rsidR="006D1BC2" w:rsidRPr="006D1BC2" w:rsidRDefault="006D1BC2" w:rsidP="006D1BC2">
            <w:pPr>
              <w:pStyle w:val="Balk2"/>
              <w:rPr>
                <w:rStyle w:val="Gl"/>
                <w:rFonts w:ascii="Arial" w:hAnsi="Arial" w:cs="Arial"/>
                <w:b w:val="0"/>
                <w:bCs w:val="0"/>
                <w:color w:val="auto"/>
                <w:sz w:val="20"/>
                <w:szCs w:val="20"/>
              </w:rPr>
            </w:pPr>
            <w:r w:rsidRPr="006D1BC2">
              <w:rPr>
                <w:rStyle w:val="Gl"/>
                <w:rFonts w:ascii="Arial" w:hAnsi="Arial" w:cs="Arial"/>
                <w:b w:val="0"/>
                <w:bCs w:val="0"/>
                <w:color w:val="auto"/>
                <w:sz w:val="20"/>
                <w:szCs w:val="20"/>
              </w:rPr>
              <w:t>NİKSAR BLD.</w:t>
            </w:r>
          </w:p>
        </w:tc>
      </w:tr>
      <w:bookmarkEnd w:id="0"/>
      <w:bookmarkEnd w:id="1"/>
    </w:tbl>
    <w:p w14:paraId="7A013094" w14:textId="77777777" w:rsidR="006D1BC2" w:rsidRDefault="006D1BC2" w:rsidP="006D1BC2">
      <w:pPr>
        <w:jc w:val="both"/>
        <w:rPr>
          <w:rFonts w:ascii="Arial" w:hAnsi="Arial"/>
          <w:b/>
          <w:sz w:val="22"/>
          <w:szCs w:val="22"/>
        </w:rPr>
      </w:pPr>
    </w:p>
    <w:p w14:paraId="278DCCE1" w14:textId="77777777" w:rsidR="006D1BC2" w:rsidRDefault="006D1BC2" w:rsidP="006D1BC2">
      <w:pPr>
        <w:jc w:val="both"/>
        <w:rPr>
          <w:rFonts w:ascii="Arial" w:hAnsi="Arial"/>
          <w:b/>
          <w:sz w:val="22"/>
          <w:szCs w:val="22"/>
        </w:rPr>
      </w:pPr>
    </w:p>
    <w:p w14:paraId="11F3645D" w14:textId="77777777" w:rsidR="006D1BC2" w:rsidRDefault="006D1BC2" w:rsidP="006D1BC2">
      <w:pPr>
        <w:jc w:val="both"/>
        <w:rPr>
          <w:rFonts w:ascii="Arial" w:hAnsi="Arial"/>
          <w:sz w:val="22"/>
          <w:szCs w:val="22"/>
          <w:highlight w:val="red"/>
        </w:rPr>
      </w:pPr>
      <w:bookmarkStart w:id="2" w:name="_Hlk172898575"/>
    </w:p>
    <w:p w14:paraId="09DD3AF0" w14:textId="6A7E7FA2" w:rsidR="006D1BC2" w:rsidRPr="0000761C" w:rsidRDefault="006D1BC2" w:rsidP="006D1BC2">
      <w:pPr>
        <w:jc w:val="both"/>
        <w:rPr>
          <w:rFonts w:ascii="Arial" w:hAnsi="Arial"/>
          <w:b/>
          <w:bCs/>
          <w:snapToGrid w:val="0"/>
          <w:sz w:val="22"/>
          <w:szCs w:val="22"/>
          <w:u w:val="single"/>
        </w:rPr>
      </w:pPr>
      <w:r w:rsidRPr="0000761C">
        <w:rPr>
          <w:rFonts w:ascii="Arial" w:hAnsi="Arial"/>
          <w:b/>
          <w:bCs/>
          <w:sz w:val="22"/>
          <w:szCs w:val="22"/>
          <w:u w:val="single"/>
        </w:rPr>
        <w:t>PLAY OFF:</w:t>
      </w:r>
    </w:p>
    <w:p w14:paraId="072AACA2" w14:textId="77777777" w:rsidR="006D1BC2" w:rsidRPr="00D61CF0" w:rsidRDefault="006D1BC2" w:rsidP="006D1BC2">
      <w:pPr>
        <w:jc w:val="both"/>
        <w:rPr>
          <w:rFonts w:ascii="Arial" w:hAnsi="Arial"/>
          <w:bCs/>
          <w:snapToGrid w:val="0"/>
          <w:sz w:val="22"/>
          <w:szCs w:val="22"/>
        </w:rPr>
      </w:pPr>
    </w:p>
    <w:p w14:paraId="0B2D731C" w14:textId="58B99615" w:rsidR="006D1BC2" w:rsidRPr="008A1B59" w:rsidRDefault="006D1BC2" w:rsidP="006D1BC2">
      <w:pPr>
        <w:widowControl w:val="0"/>
        <w:ind w:right="-2"/>
        <w:jc w:val="both"/>
        <w:rPr>
          <w:rFonts w:ascii="Arial" w:hAnsi="Arial"/>
          <w:bCs/>
          <w:snapToGrid w:val="0"/>
          <w:sz w:val="22"/>
          <w:szCs w:val="22"/>
        </w:rPr>
      </w:pPr>
      <w:r>
        <w:rPr>
          <w:rFonts w:ascii="Arial" w:hAnsi="Arial"/>
          <w:snapToGrid w:val="0"/>
          <w:sz w:val="22"/>
          <w:szCs w:val="22"/>
        </w:rPr>
        <w:t>İ</w:t>
      </w:r>
      <w:r w:rsidRPr="008A1B59">
        <w:rPr>
          <w:rFonts w:ascii="Arial" w:hAnsi="Arial"/>
          <w:snapToGrid w:val="0"/>
          <w:sz w:val="22"/>
          <w:szCs w:val="22"/>
        </w:rPr>
        <w:t xml:space="preserve">ki devreli </w:t>
      </w:r>
      <w:r>
        <w:rPr>
          <w:rFonts w:ascii="Arial" w:hAnsi="Arial"/>
          <w:snapToGrid w:val="0"/>
          <w:sz w:val="22"/>
          <w:szCs w:val="22"/>
        </w:rPr>
        <w:t xml:space="preserve">deplasmanlı </w:t>
      </w:r>
      <w:r w:rsidRPr="008A1B59">
        <w:rPr>
          <w:rFonts w:ascii="Arial" w:hAnsi="Arial"/>
          <w:snapToGrid w:val="0"/>
          <w:sz w:val="22"/>
          <w:szCs w:val="22"/>
        </w:rPr>
        <w:t xml:space="preserve">lig usulüne göre oynanan müsabakalar sonucunda lig etabını </w:t>
      </w:r>
      <w:r w:rsidRPr="008A1B59">
        <w:rPr>
          <w:rFonts w:ascii="Arial" w:hAnsi="Arial"/>
          <w:bCs/>
          <w:snapToGrid w:val="0"/>
          <w:sz w:val="22"/>
          <w:szCs w:val="22"/>
        </w:rPr>
        <w:t xml:space="preserve">1.sırada bitiren takım Efeler Ligine yükselir. </w:t>
      </w:r>
    </w:p>
    <w:p w14:paraId="69A5ABBF" w14:textId="77777777" w:rsidR="006D1BC2" w:rsidRDefault="006D1BC2" w:rsidP="006D1BC2">
      <w:pPr>
        <w:widowControl w:val="0"/>
        <w:ind w:right="-2"/>
        <w:jc w:val="both"/>
        <w:rPr>
          <w:rFonts w:ascii="Arial" w:hAnsi="Arial"/>
          <w:b/>
          <w:bCs/>
          <w:snapToGrid w:val="0"/>
          <w:sz w:val="22"/>
          <w:szCs w:val="22"/>
          <w:u w:val="single"/>
        </w:rPr>
      </w:pPr>
    </w:p>
    <w:p w14:paraId="13BAAF88" w14:textId="77777777" w:rsidR="006D1BC2" w:rsidRPr="0096557E" w:rsidRDefault="006D1BC2" w:rsidP="006D1BC2">
      <w:pPr>
        <w:widowControl w:val="0"/>
        <w:ind w:right="-2"/>
        <w:jc w:val="both"/>
        <w:rPr>
          <w:rFonts w:ascii="Arial" w:hAnsi="Arial"/>
          <w:snapToGrid w:val="0"/>
          <w:sz w:val="22"/>
          <w:szCs w:val="22"/>
        </w:rPr>
      </w:pPr>
      <w:r w:rsidRPr="0096557E">
        <w:rPr>
          <w:rFonts w:ascii="Arial" w:hAnsi="Arial"/>
          <w:snapToGrid w:val="0"/>
          <w:sz w:val="22"/>
          <w:szCs w:val="22"/>
        </w:rPr>
        <w:t xml:space="preserve">Lig Etabını </w:t>
      </w:r>
      <w:r w:rsidRPr="0096557E">
        <w:rPr>
          <w:rFonts w:ascii="Arial" w:hAnsi="Arial"/>
          <w:bCs/>
          <w:snapToGrid w:val="0"/>
          <w:sz w:val="22"/>
          <w:szCs w:val="22"/>
        </w:rPr>
        <w:t>2.sırada bitiren takım Finalde mücadele etmeye hak kazanır.</w:t>
      </w:r>
    </w:p>
    <w:p w14:paraId="7BECB285" w14:textId="77777777" w:rsidR="006D1BC2" w:rsidRPr="0096557E" w:rsidRDefault="006D1BC2" w:rsidP="006D1BC2">
      <w:pPr>
        <w:widowControl w:val="0"/>
        <w:ind w:right="-2"/>
        <w:jc w:val="both"/>
        <w:rPr>
          <w:rFonts w:ascii="Arial" w:hAnsi="Arial"/>
          <w:b/>
          <w:bCs/>
          <w:snapToGrid w:val="0"/>
          <w:sz w:val="22"/>
          <w:szCs w:val="22"/>
          <w:u w:val="single"/>
        </w:rPr>
      </w:pPr>
    </w:p>
    <w:p w14:paraId="42898869" w14:textId="77777777" w:rsidR="006D1BC2" w:rsidRPr="0000761C" w:rsidRDefault="006D1BC2" w:rsidP="006D1BC2">
      <w:pPr>
        <w:widowControl w:val="0"/>
        <w:ind w:right="-2"/>
        <w:jc w:val="both"/>
        <w:rPr>
          <w:rFonts w:ascii="Arial" w:hAnsi="Arial"/>
          <w:b/>
          <w:snapToGrid w:val="0"/>
          <w:sz w:val="22"/>
          <w:szCs w:val="22"/>
          <w:u w:val="single"/>
        </w:rPr>
      </w:pPr>
      <w:r w:rsidRPr="0000761C">
        <w:rPr>
          <w:rFonts w:ascii="Arial" w:hAnsi="Arial"/>
          <w:b/>
          <w:snapToGrid w:val="0"/>
          <w:sz w:val="22"/>
          <w:szCs w:val="22"/>
          <w:u w:val="single"/>
        </w:rPr>
        <w:t>PLAY OFF ETABI:</w:t>
      </w:r>
    </w:p>
    <w:p w14:paraId="3142F3CB" w14:textId="77777777" w:rsidR="006D1BC2" w:rsidRPr="0096557E" w:rsidRDefault="006D1BC2" w:rsidP="006D1BC2">
      <w:pPr>
        <w:widowControl w:val="0"/>
        <w:ind w:right="-2"/>
        <w:jc w:val="both"/>
        <w:rPr>
          <w:rFonts w:ascii="Arial" w:hAnsi="Arial"/>
          <w:bCs/>
          <w:snapToGrid w:val="0"/>
          <w:sz w:val="22"/>
          <w:szCs w:val="22"/>
          <w:u w:val="single"/>
        </w:rPr>
      </w:pPr>
    </w:p>
    <w:p w14:paraId="708F8FCE" w14:textId="77777777" w:rsidR="006D1BC2" w:rsidRPr="00715FAD" w:rsidRDefault="006D1BC2" w:rsidP="006D1BC2">
      <w:pPr>
        <w:pStyle w:val="ListeParagraf"/>
        <w:ind w:left="0"/>
        <w:jc w:val="both"/>
        <w:rPr>
          <w:rFonts w:ascii="Arial" w:hAnsi="Arial" w:cs="Arial"/>
          <w:sz w:val="22"/>
          <w:szCs w:val="22"/>
        </w:rPr>
      </w:pPr>
      <w:r w:rsidRPr="00715FAD">
        <w:rPr>
          <w:rFonts w:ascii="Arial" w:hAnsi="Arial" w:cs="Arial"/>
          <w:sz w:val="22"/>
          <w:szCs w:val="22"/>
        </w:rPr>
        <w:t>Lig Etabını 3,4,5 ve 6.sırada bitiren takımlar Play-</w:t>
      </w:r>
      <w:proofErr w:type="spellStart"/>
      <w:r w:rsidRPr="00715FAD">
        <w:rPr>
          <w:rFonts w:ascii="Arial" w:hAnsi="Arial" w:cs="Arial"/>
          <w:sz w:val="22"/>
          <w:szCs w:val="22"/>
        </w:rPr>
        <w:t>Off</w:t>
      </w:r>
      <w:proofErr w:type="spellEnd"/>
      <w:r w:rsidRPr="00715FAD">
        <w:rPr>
          <w:rFonts w:ascii="Arial" w:hAnsi="Arial" w:cs="Arial"/>
          <w:sz w:val="22"/>
          <w:szCs w:val="22"/>
        </w:rPr>
        <w:t xml:space="preserve"> Etap maçlarını oynarlar. </w:t>
      </w:r>
    </w:p>
    <w:p w14:paraId="4E8CC29A" w14:textId="77777777" w:rsidR="006D1BC2" w:rsidRPr="00715FAD" w:rsidRDefault="006D1BC2" w:rsidP="006D1BC2">
      <w:pPr>
        <w:widowControl w:val="0"/>
        <w:ind w:right="-2"/>
        <w:jc w:val="both"/>
        <w:rPr>
          <w:rFonts w:ascii="Arial" w:hAnsi="Arial"/>
          <w:snapToGrid w:val="0"/>
          <w:sz w:val="22"/>
          <w:szCs w:val="22"/>
        </w:rPr>
      </w:pPr>
      <w:r w:rsidRPr="00715FAD">
        <w:rPr>
          <w:rFonts w:ascii="Arial" w:hAnsi="Arial"/>
          <w:snapToGrid w:val="0"/>
          <w:sz w:val="22"/>
          <w:szCs w:val="22"/>
        </w:rPr>
        <w:t>3 – 6</w:t>
      </w:r>
      <w:r w:rsidRPr="00715FAD">
        <w:rPr>
          <w:rFonts w:ascii="Arial" w:hAnsi="Arial"/>
          <w:snapToGrid w:val="0"/>
          <w:sz w:val="22"/>
          <w:szCs w:val="22"/>
        </w:rPr>
        <w:tab/>
        <w:t xml:space="preserve">TEK MAÇ </w:t>
      </w:r>
      <w:r w:rsidRPr="00715FAD">
        <w:rPr>
          <w:rFonts w:ascii="Arial" w:hAnsi="Arial"/>
          <w:snapToGrid w:val="0"/>
          <w:sz w:val="22"/>
          <w:szCs w:val="22"/>
        </w:rPr>
        <w:tab/>
        <w:t xml:space="preserve"> (3.Takımın sahasında) </w:t>
      </w:r>
    </w:p>
    <w:p w14:paraId="09127606" w14:textId="77777777" w:rsidR="006D1BC2" w:rsidRPr="00715FAD" w:rsidRDefault="006D1BC2" w:rsidP="006D1BC2">
      <w:pPr>
        <w:widowControl w:val="0"/>
        <w:ind w:right="-2"/>
        <w:jc w:val="both"/>
        <w:rPr>
          <w:rFonts w:ascii="Arial" w:hAnsi="Arial"/>
          <w:snapToGrid w:val="0"/>
          <w:sz w:val="22"/>
          <w:szCs w:val="22"/>
        </w:rPr>
      </w:pPr>
      <w:r w:rsidRPr="00715FAD">
        <w:rPr>
          <w:rFonts w:ascii="Arial" w:hAnsi="Arial"/>
          <w:snapToGrid w:val="0"/>
          <w:sz w:val="22"/>
          <w:szCs w:val="22"/>
        </w:rPr>
        <w:t>4 – 5</w:t>
      </w:r>
      <w:r w:rsidRPr="00715FAD">
        <w:rPr>
          <w:rFonts w:ascii="Arial" w:hAnsi="Arial"/>
          <w:snapToGrid w:val="0"/>
          <w:sz w:val="22"/>
          <w:szCs w:val="22"/>
        </w:rPr>
        <w:tab/>
        <w:t>TEK MAÇ</w:t>
      </w:r>
      <w:r w:rsidRPr="00715FAD">
        <w:rPr>
          <w:rFonts w:ascii="Arial" w:hAnsi="Arial"/>
          <w:snapToGrid w:val="0"/>
          <w:sz w:val="22"/>
          <w:szCs w:val="22"/>
        </w:rPr>
        <w:tab/>
        <w:t xml:space="preserve"> (4.Takımın sahasında)</w:t>
      </w:r>
    </w:p>
    <w:p w14:paraId="2446831F" w14:textId="77777777" w:rsidR="006D1BC2" w:rsidRPr="00715FAD" w:rsidRDefault="006D1BC2" w:rsidP="006D1BC2">
      <w:pPr>
        <w:widowControl w:val="0"/>
        <w:ind w:right="-2"/>
        <w:jc w:val="both"/>
        <w:rPr>
          <w:rFonts w:ascii="Arial" w:hAnsi="Arial"/>
          <w:snapToGrid w:val="0"/>
          <w:sz w:val="22"/>
          <w:szCs w:val="22"/>
        </w:rPr>
      </w:pPr>
      <w:r w:rsidRPr="00715FAD">
        <w:rPr>
          <w:rFonts w:ascii="Arial" w:hAnsi="Arial"/>
          <w:snapToGrid w:val="0"/>
          <w:sz w:val="22"/>
          <w:szCs w:val="22"/>
        </w:rPr>
        <w:t>Çeyrek final, tek maç eleme usulü oynanır. Galip gelen takımlar yarı finalde mücadele etmeye hak kazanırlar.</w:t>
      </w:r>
    </w:p>
    <w:p w14:paraId="402105EB" w14:textId="77777777" w:rsidR="006D1BC2" w:rsidRPr="00715FAD" w:rsidRDefault="006D1BC2" w:rsidP="006D1BC2">
      <w:pPr>
        <w:widowControl w:val="0"/>
        <w:ind w:right="-2"/>
        <w:jc w:val="both"/>
        <w:rPr>
          <w:rFonts w:ascii="Arial" w:hAnsi="Arial"/>
          <w:snapToGrid w:val="0"/>
          <w:sz w:val="22"/>
          <w:szCs w:val="22"/>
        </w:rPr>
      </w:pPr>
    </w:p>
    <w:p w14:paraId="4DECD10D" w14:textId="77777777" w:rsidR="006D1BC2" w:rsidRPr="00715FAD" w:rsidRDefault="006D1BC2" w:rsidP="006D1BC2">
      <w:pPr>
        <w:widowControl w:val="0"/>
        <w:ind w:right="-2"/>
        <w:jc w:val="both"/>
        <w:rPr>
          <w:rFonts w:ascii="Arial" w:hAnsi="Arial"/>
          <w:snapToGrid w:val="0"/>
          <w:sz w:val="22"/>
          <w:szCs w:val="22"/>
        </w:rPr>
      </w:pPr>
      <w:r w:rsidRPr="00715FAD">
        <w:rPr>
          <w:rFonts w:ascii="Arial" w:hAnsi="Arial"/>
          <w:bCs/>
          <w:snapToGrid w:val="0"/>
          <w:sz w:val="22"/>
          <w:szCs w:val="22"/>
        </w:rPr>
        <w:t>3 – 6 galibi ve</w:t>
      </w:r>
      <w:r w:rsidRPr="00715FAD">
        <w:rPr>
          <w:rFonts w:ascii="Arial" w:hAnsi="Arial"/>
          <w:snapToGrid w:val="0"/>
          <w:sz w:val="22"/>
          <w:szCs w:val="22"/>
        </w:rPr>
        <w:t xml:space="preserve"> </w:t>
      </w:r>
      <w:r w:rsidRPr="00715FAD">
        <w:rPr>
          <w:rFonts w:ascii="Arial" w:hAnsi="Arial"/>
          <w:bCs/>
          <w:snapToGrid w:val="0"/>
          <w:sz w:val="22"/>
          <w:szCs w:val="22"/>
        </w:rPr>
        <w:t>4 – 5 galibi</w:t>
      </w:r>
      <w:r w:rsidRPr="00715FAD">
        <w:rPr>
          <w:rFonts w:ascii="Arial" w:hAnsi="Arial"/>
          <w:snapToGrid w:val="0"/>
          <w:sz w:val="22"/>
          <w:szCs w:val="22"/>
        </w:rPr>
        <w:t xml:space="preserve"> puan sistemine göre iki maç oynar.</w:t>
      </w:r>
    </w:p>
    <w:p w14:paraId="111CC0E8" w14:textId="199A0B9C" w:rsidR="006D1BC2" w:rsidRPr="00715FAD" w:rsidRDefault="006D1BC2" w:rsidP="006D1BC2">
      <w:pPr>
        <w:widowControl w:val="0"/>
        <w:ind w:right="-2"/>
        <w:jc w:val="both"/>
        <w:rPr>
          <w:rFonts w:ascii="Arial" w:hAnsi="Arial"/>
          <w:snapToGrid w:val="0"/>
          <w:sz w:val="22"/>
          <w:szCs w:val="22"/>
        </w:rPr>
      </w:pPr>
      <w:r w:rsidRPr="00715FAD">
        <w:rPr>
          <w:rFonts w:ascii="Arial" w:hAnsi="Arial"/>
          <w:bCs/>
          <w:i/>
          <w:iCs/>
          <w:color w:val="202122"/>
          <w:sz w:val="22"/>
          <w:szCs w:val="22"/>
          <w:shd w:val="clear" w:color="auto" w:fill="FFFFFF"/>
        </w:rPr>
        <w:t xml:space="preserve">Yarı final, ilk maç ligi alt sırada tamamlayan takımın evinde, ikinci maç ligi üst sırada tamamlayan takımın evinde oynanır. </w:t>
      </w:r>
      <w:r w:rsidR="00655009">
        <w:rPr>
          <w:rFonts w:ascii="Arial" w:hAnsi="Arial"/>
          <w:snapToGrid w:val="0"/>
          <w:sz w:val="22"/>
          <w:szCs w:val="22"/>
        </w:rPr>
        <w:t>İ</w:t>
      </w:r>
      <w:r w:rsidRPr="00715FAD">
        <w:rPr>
          <w:rFonts w:ascii="Arial" w:hAnsi="Arial"/>
          <w:snapToGrid w:val="0"/>
          <w:sz w:val="22"/>
          <w:szCs w:val="22"/>
        </w:rPr>
        <w:t xml:space="preserve">ki maçı kazanan takım Finalist olur. Puan eşitliğinde 2.maçın sonunda </w:t>
      </w:r>
      <w:r w:rsidRPr="00715FAD">
        <w:rPr>
          <w:rFonts w:ascii="Arial" w:hAnsi="Arial"/>
          <w:bCs/>
          <w:snapToGrid w:val="0"/>
          <w:sz w:val="22"/>
          <w:szCs w:val="22"/>
        </w:rPr>
        <w:t>ALTIN SET</w:t>
      </w:r>
      <w:r w:rsidRPr="00715FAD">
        <w:rPr>
          <w:rFonts w:ascii="Arial" w:hAnsi="Arial"/>
          <w:snapToGrid w:val="0"/>
          <w:sz w:val="22"/>
          <w:szCs w:val="22"/>
        </w:rPr>
        <w:t xml:space="preserve"> oynanır.</w:t>
      </w:r>
    </w:p>
    <w:p w14:paraId="17214E50" w14:textId="77777777" w:rsidR="006D1BC2" w:rsidRPr="00715FAD" w:rsidRDefault="006D1BC2" w:rsidP="006D1BC2">
      <w:pPr>
        <w:widowControl w:val="0"/>
        <w:ind w:right="-2"/>
        <w:jc w:val="both"/>
        <w:rPr>
          <w:rFonts w:ascii="Arial" w:hAnsi="Arial"/>
          <w:snapToGrid w:val="0"/>
          <w:sz w:val="22"/>
          <w:szCs w:val="22"/>
        </w:rPr>
      </w:pPr>
      <w:r w:rsidRPr="00715FAD">
        <w:rPr>
          <w:rFonts w:ascii="Arial" w:hAnsi="Arial"/>
          <w:snapToGrid w:val="0"/>
          <w:sz w:val="22"/>
          <w:szCs w:val="22"/>
        </w:rPr>
        <w:t>Altın seti alan takım Play-</w:t>
      </w:r>
      <w:proofErr w:type="spellStart"/>
      <w:r w:rsidRPr="00715FAD">
        <w:rPr>
          <w:rFonts w:ascii="Arial" w:hAnsi="Arial"/>
          <w:snapToGrid w:val="0"/>
          <w:sz w:val="22"/>
          <w:szCs w:val="22"/>
        </w:rPr>
        <w:t>Off</w:t>
      </w:r>
      <w:proofErr w:type="spellEnd"/>
      <w:r w:rsidRPr="00715FAD">
        <w:rPr>
          <w:rFonts w:ascii="Arial" w:hAnsi="Arial"/>
          <w:snapToGrid w:val="0"/>
          <w:sz w:val="22"/>
          <w:szCs w:val="22"/>
        </w:rPr>
        <w:t xml:space="preserve"> birincisi olarak finale çıkar.</w:t>
      </w:r>
    </w:p>
    <w:p w14:paraId="73C61838" w14:textId="77777777" w:rsidR="006D1BC2" w:rsidRDefault="006D1BC2" w:rsidP="006D1BC2">
      <w:pPr>
        <w:widowControl w:val="0"/>
        <w:ind w:right="-2"/>
        <w:jc w:val="both"/>
        <w:rPr>
          <w:rFonts w:ascii="Arial" w:hAnsi="Arial"/>
          <w:snapToGrid w:val="0"/>
          <w:sz w:val="22"/>
          <w:szCs w:val="22"/>
        </w:rPr>
      </w:pPr>
    </w:p>
    <w:p w14:paraId="119C0F49" w14:textId="77777777" w:rsidR="006D1BC2" w:rsidRPr="0000761C" w:rsidRDefault="006D1BC2" w:rsidP="006D1BC2">
      <w:pPr>
        <w:widowControl w:val="0"/>
        <w:ind w:right="-2"/>
        <w:jc w:val="both"/>
        <w:rPr>
          <w:rFonts w:ascii="Arial" w:hAnsi="Arial"/>
          <w:b/>
          <w:snapToGrid w:val="0"/>
          <w:sz w:val="22"/>
          <w:szCs w:val="22"/>
          <w:u w:val="single"/>
        </w:rPr>
      </w:pPr>
      <w:r w:rsidRPr="0000761C">
        <w:rPr>
          <w:rFonts w:ascii="Arial" w:hAnsi="Arial"/>
          <w:b/>
          <w:snapToGrid w:val="0"/>
          <w:sz w:val="22"/>
          <w:szCs w:val="22"/>
          <w:u w:val="single"/>
        </w:rPr>
        <w:t>FİNAL:</w:t>
      </w:r>
    </w:p>
    <w:p w14:paraId="2B032F93" w14:textId="77777777" w:rsidR="006D1BC2" w:rsidRDefault="006D1BC2" w:rsidP="006D1BC2">
      <w:pPr>
        <w:widowControl w:val="0"/>
        <w:ind w:right="-2"/>
        <w:jc w:val="both"/>
        <w:rPr>
          <w:rFonts w:ascii="Arial" w:hAnsi="Arial"/>
          <w:b/>
          <w:bCs/>
          <w:snapToGrid w:val="0"/>
          <w:sz w:val="22"/>
          <w:szCs w:val="22"/>
          <w:u w:val="single"/>
        </w:rPr>
      </w:pPr>
    </w:p>
    <w:p w14:paraId="3444DBE4" w14:textId="77777777" w:rsidR="006D1BC2" w:rsidRPr="00C44B0D" w:rsidRDefault="006D1BC2" w:rsidP="006D1BC2">
      <w:pPr>
        <w:widowControl w:val="0"/>
        <w:ind w:right="-2"/>
        <w:jc w:val="both"/>
        <w:rPr>
          <w:rFonts w:ascii="Arial" w:hAnsi="Arial"/>
          <w:snapToGrid w:val="0"/>
          <w:sz w:val="22"/>
          <w:szCs w:val="22"/>
        </w:rPr>
      </w:pPr>
      <w:r w:rsidRPr="00C44B0D">
        <w:rPr>
          <w:rFonts w:ascii="Arial" w:hAnsi="Arial"/>
          <w:snapToGrid w:val="0"/>
          <w:sz w:val="22"/>
          <w:szCs w:val="22"/>
        </w:rPr>
        <w:t>Ligi ikinci sırada bitiren takımla</w:t>
      </w:r>
      <w:r>
        <w:rPr>
          <w:rFonts w:ascii="Arial" w:hAnsi="Arial"/>
          <w:snapToGrid w:val="0"/>
          <w:sz w:val="22"/>
          <w:szCs w:val="22"/>
        </w:rPr>
        <w:t>,</w:t>
      </w:r>
      <w:r w:rsidRPr="00C44B0D">
        <w:rPr>
          <w:rFonts w:ascii="Arial" w:hAnsi="Arial"/>
          <w:snapToGrid w:val="0"/>
          <w:sz w:val="22"/>
          <w:szCs w:val="22"/>
        </w:rPr>
        <w:t xml:space="preserve"> Play-</w:t>
      </w:r>
      <w:proofErr w:type="spellStart"/>
      <w:r w:rsidRPr="00C44B0D">
        <w:rPr>
          <w:rFonts w:ascii="Arial" w:hAnsi="Arial"/>
          <w:snapToGrid w:val="0"/>
          <w:sz w:val="22"/>
          <w:szCs w:val="22"/>
        </w:rPr>
        <w:t>Off</w:t>
      </w:r>
      <w:proofErr w:type="spellEnd"/>
      <w:r w:rsidRPr="00C44B0D">
        <w:rPr>
          <w:rFonts w:ascii="Arial" w:hAnsi="Arial"/>
          <w:snapToGrid w:val="0"/>
          <w:sz w:val="22"/>
          <w:szCs w:val="22"/>
        </w:rPr>
        <w:t xml:space="preserve"> birincisi Federasyonun belirleyeceği bir ilde </w:t>
      </w:r>
      <w:r w:rsidRPr="00C44B0D">
        <w:rPr>
          <w:rFonts w:ascii="Arial" w:hAnsi="Arial"/>
          <w:bCs/>
          <w:snapToGrid w:val="0"/>
          <w:sz w:val="22"/>
          <w:szCs w:val="22"/>
        </w:rPr>
        <w:t>tek maç</w:t>
      </w:r>
      <w:r w:rsidRPr="00C44B0D">
        <w:rPr>
          <w:rFonts w:ascii="Arial" w:hAnsi="Arial"/>
          <w:snapToGrid w:val="0"/>
          <w:sz w:val="22"/>
          <w:szCs w:val="22"/>
        </w:rPr>
        <w:t xml:space="preserve"> üzerinden Final maçını oynar. Galip gelen takım </w:t>
      </w:r>
      <w:r w:rsidRPr="00C44B0D">
        <w:rPr>
          <w:rFonts w:ascii="Arial" w:hAnsi="Arial"/>
          <w:bCs/>
          <w:snapToGrid w:val="0"/>
          <w:sz w:val="22"/>
          <w:szCs w:val="22"/>
        </w:rPr>
        <w:t>Efeler Ligine</w:t>
      </w:r>
      <w:r w:rsidRPr="00C44B0D">
        <w:rPr>
          <w:rFonts w:ascii="Arial" w:hAnsi="Arial"/>
          <w:snapToGrid w:val="0"/>
          <w:sz w:val="22"/>
          <w:szCs w:val="22"/>
        </w:rPr>
        <w:t xml:space="preserve"> yükselir.</w:t>
      </w:r>
      <w:bookmarkEnd w:id="2"/>
    </w:p>
    <w:p w14:paraId="50B48A3A" w14:textId="77777777" w:rsidR="006D1BC2" w:rsidRDefault="006D1BC2" w:rsidP="006D1BC2">
      <w:pPr>
        <w:ind w:right="-2"/>
        <w:jc w:val="both"/>
        <w:rPr>
          <w:rFonts w:ascii="Arial" w:hAnsi="Arial"/>
          <w:sz w:val="22"/>
          <w:szCs w:val="22"/>
        </w:rPr>
      </w:pPr>
    </w:p>
    <w:p w14:paraId="3927A917" w14:textId="5929CB2A" w:rsidR="006D1BC2" w:rsidRDefault="006D1BC2" w:rsidP="006D1BC2">
      <w:pPr>
        <w:ind w:right="-2"/>
        <w:jc w:val="both"/>
        <w:rPr>
          <w:rFonts w:ascii="Arial" w:hAnsi="Arial"/>
          <w:sz w:val="22"/>
          <w:szCs w:val="22"/>
        </w:rPr>
      </w:pPr>
      <w:r w:rsidRPr="007A51F7">
        <w:rPr>
          <w:rFonts w:ascii="Arial" w:hAnsi="Arial"/>
          <w:sz w:val="22"/>
          <w:szCs w:val="22"/>
        </w:rPr>
        <w:t>Türkiy</w:t>
      </w:r>
      <w:r>
        <w:rPr>
          <w:rFonts w:ascii="Arial" w:hAnsi="Arial"/>
          <w:sz w:val="22"/>
          <w:szCs w:val="22"/>
        </w:rPr>
        <w:t>e Voleybol Fe</w:t>
      </w:r>
      <w:r w:rsidR="00655009">
        <w:rPr>
          <w:rFonts w:ascii="Arial" w:hAnsi="Arial"/>
          <w:sz w:val="22"/>
          <w:szCs w:val="22"/>
        </w:rPr>
        <w:t>dera</w:t>
      </w:r>
      <w:r w:rsidRPr="007A51F7">
        <w:rPr>
          <w:rFonts w:ascii="Arial" w:hAnsi="Arial"/>
          <w:sz w:val="22"/>
          <w:szCs w:val="22"/>
        </w:rPr>
        <w:t>syonu fikstür çekiminden önce müsabakaların oyna</w:t>
      </w:r>
      <w:r>
        <w:rPr>
          <w:rFonts w:ascii="Arial" w:hAnsi="Arial"/>
          <w:sz w:val="22"/>
          <w:szCs w:val="22"/>
        </w:rPr>
        <w:t>n</w:t>
      </w:r>
      <w:r w:rsidRPr="007A51F7">
        <w:rPr>
          <w:rFonts w:ascii="Arial" w:hAnsi="Arial"/>
          <w:sz w:val="22"/>
          <w:szCs w:val="22"/>
        </w:rPr>
        <w:t>ma şeklinde değişiklik yapma hakkına sahiptir.</w:t>
      </w:r>
    </w:p>
    <w:p w14:paraId="418E9EEA" w14:textId="77777777" w:rsidR="006D1BC2" w:rsidRDefault="006D1BC2" w:rsidP="006D1BC2">
      <w:pPr>
        <w:ind w:right="-2"/>
        <w:jc w:val="both"/>
        <w:rPr>
          <w:rFonts w:ascii="Arial" w:hAnsi="Arial"/>
          <w:sz w:val="22"/>
          <w:szCs w:val="22"/>
        </w:rPr>
      </w:pPr>
    </w:p>
    <w:p w14:paraId="17733C65" w14:textId="77777777" w:rsidR="006D1BC2" w:rsidRPr="0000761C" w:rsidRDefault="006D1BC2" w:rsidP="006D1BC2">
      <w:pPr>
        <w:shd w:val="clear" w:color="auto" w:fill="FFFFFF"/>
        <w:spacing w:line="216" w:lineRule="atLeast"/>
        <w:jc w:val="both"/>
        <w:textAlignment w:val="baseline"/>
        <w:rPr>
          <w:rFonts w:ascii="Arial" w:hAnsi="Arial"/>
          <w:b/>
          <w:sz w:val="22"/>
          <w:szCs w:val="22"/>
          <w:u w:val="single"/>
        </w:rPr>
      </w:pPr>
      <w:bookmarkStart w:id="3" w:name="_Hlk14878924"/>
      <w:r w:rsidRPr="0000761C">
        <w:rPr>
          <w:rFonts w:ascii="Arial" w:hAnsi="Arial"/>
          <w:b/>
          <w:sz w:val="22"/>
          <w:szCs w:val="22"/>
          <w:u w:val="single"/>
        </w:rPr>
        <w:t>PUANLAMA SİSTEMİ:</w:t>
      </w:r>
    </w:p>
    <w:p w14:paraId="3AE0A9CF" w14:textId="77777777" w:rsidR="006D1BC2" w:rsidRPr="0053035A" w:rsidRDefault="006D1BC2" w:rsidP="006D1BC2">
      <w:pPr>
        <w:shd w:val="clear" w:color="auto" w:fill="FFFFFF"/>
        <w:spacing w:line="216" w:lineRule="atLeast"/>
        <w:jc w:val="both"/>
        <w:textAlignment w:val="baseline"/>
        <w:rPr>
          <w:rFonts w:ascii="Arial" w:hAnsi="Arial"/>
          <w:sz w:val="22"/>
          <w:szCs w:val="22"/>
        </w:rPr>
      </w:pPr>
    </w:p>
    <w:p w14:paraId="57DF501A" w14:textId="77777777" w:rsidR="006D1BC2" w:rsidRPr="0053035A" w:rsidRDefault="006D1BC2" w:rsidP="006D1BC2">
      <w:pPr>
        <w:shd w:val="clear" w:color="auto" w:fill="FFFFFF"/>
        <w:spacing w:line="216" w:lineRule="atLeast"/>
        <w:jc w:val="both"/>
        <w:textAlignment w:val="baseline"/>
        <w:rPr>
          <w:rFonts w:ascii="Arial" w:hAnsi="Arial"/>
          <w:sz w:val="22"/>
          <w:szCs w:val="22"/>
        </w:rPr>
      </w:pPr>
      <w:r>
        <w:rPr>
          <w:rFonts w:ascii="Arial" w:hAnsi="Arial"/>
          <w:sz w:val="22"/>
          <w:szCs w:val="22"/>
        </w:rPr>
        <w:t>Takımlar, k</w:t>
      </w:r>
      <w:r w:rsidRPr="0053035A">
        <w:rPr>
          <w:rFonts w:ascii="Arial" w:hAnsi="Arial"/>
          <w:sz w:val="22"/>
          <w:szCs w:val="22"/>
        </w:rPr>
        <w:t>urayla bel</w:t>
      </w:r>
      <w:r>
        <w:rPr>
          <w:rFonts w:ascii="Arial" w:hAnsi="Arial"/>
          <w:sz w:val="22"/>
          <w:szCs w:val="22"/>
        </w:rPr>
        <w:t>irlenmiş fikstüre göre</w:t>
      </w:r>
      <w:r w:rsidRPr="0053035A">
        <w:rPr>
          <w:rFonts w:ascii="Arial" w:hAnsi="Arial"/>
          <w:sz w:val="22"/>
          <w:szCs w:val="22"/>
        </w:rPr>
        <w:t xml:space="preserve"> birbirleri ile seri müsabakalar yaparlar. </w:t>
      </w:r>
    </w:p>
    <w:p w14:paraId="2D10D07C" w14:textId="77777777" w:rsidR="006D1BC2" w:rsidRPr="0053035A" w:rsidRDefault="006D1BC2" w:rsidP="006D1BC2">
      <w:pPr>
        <w:shd w:val="clear" w:color="auto" w:fill="FFFFFF"/>
        <w:spacing w:line="216" w:lineRule="atLeast"/>
        <w:jc w:val="both"/>
        <w:textAlignment w:val="baseline"/>
        <w:rPr>
          <w:rFonts w:ascii="Arial" w:hAnsi="Arial"/>
          <w:sz w:val="22"/>
          <w:szCs w:val="22"/>
        </w:rPr>
      </w:pPr>
    </w:p>
    <w:p w14:paraId="791AF31E" w14:textId="77777777" w:rsidR="006D1BC2" w:rsidRPr="0053035A" w:rsidRDefault="006D1BC2" w:rsidP="006D1BC2">
      <w:pPr>
        <w:shd w:val="clear" w:color="auto" w:fill="FFFFFF"/>
        <w:spacing w:line="216" w:lineRule="atLeast"/>
        <w:jc w:val="both"/>
        <w:textAlignment w:val="baseline"/>
        <w:rPr>
          <w:rFonts w:ascii="Arial" w:hAnsi="Arial"/>
          <w:sz w:val="22"/>
          <w:szCs w:val="22"/>
        </w:rPr>
      </w:pPr>
      <w:proofErr w:type="gramStart"/>
      <w:r w:rsidRPr="0053035A">
        <w:rPr>
          <w:rFonts w:ascii="Arial" w:hAnsi="Arial"/>
          <w:sz w:val="22"/>
          <w:szCs w:val="22"/>
        </w:rPr>
        <w:t>3 -</w:t>
      </w:r>
      <w:proofErr w:type="gramEnd"/>
      <w:r w:rsidRPr="0053035A">
        <w:rPr>
          <w:rFonts w:ascii="Arial" w:hAnsi="Arial"/>
          <w:sz w:val="22"/>
          <w:szCs w:val="22"/>
        </w:rPr>
        <w:t xml:space="preserve"> 0 ve 3 -1 sonuçlanan müsabakalarda galip gelen takıma (3) puan, mağlup olan takıma (0) puan,</w:t>
      </w:r>
    </w:p>
    <w:p w14:paraId="19EDD072" w14:textId="77777777" w:rsidR="006D1BC2" w:rsidRPr="0053035A" w:rsidRDefault="006D1BC2" w:rsidP="006D1BC2">
      <w:pPr>
        <w:shd w:val="clear" w:color="auto" w:fill="FFFFFF"/>
        <w:spacing w:line="216" w:lineRule="atLeast"/>
        <w:jc w:val="both"/>
        <w:textAlignment w:val="baseline"/>
        <w:rPr>
          <w:rFonts w:ascii="Arial" w:hAnsi="Arial"/>
          <w:sz w:val="22"/>
          <w:szCs w:val="22"/>
        </w:rPr>
      </w:pPr>
      <w:proofErr w:type="gramStart"/>
      <w:r w:rsidRPr="0053035A">
        <w:rPr>
          <w:rFonts w:ascii="Arial" w:hAnsi="Arial"/>
          <w:sz w:val="22"/>
          <w:szCs w:val="22"/>
        </w:rPr>
        <w:t>3 -</w:t>
      </w:r>
      <w:proofErr w:type="gramEnd"/>
      <w:r w:rsidRPr="0053035A">
        <w:rPr>
          <w:rFonts w:ascii="Arial" w:hAnsi="Arial"/>
          <w:sz w:val="22"/>
          <w:szCs w:val="22"/>
        </w:rPr>
        <w:t xml:space="preserve"> 2 sonuçlanan müsabakalarda galip gelen takıma (2) puan, mağlup olan takıma (1) puan verilir.</w:t>
      </w:r>
    </w:p>
    <w:p w14:paraId="53625358" w14:textId="77777777" w:rsidR="006D1BC2" w:rsidRPr="0053035A" w:rsidRDefault="006D1BC2" w:rsidP="006D1BC2">
      <w:pPr>
        <w:shd w:val="clear" w:color="auto" w:fill="FFFFFF"/>
        <w:spacing w:line="216" w:lineRule="atLeast"/>
        <w:jc w:val="both"/>
        <w:textAlignment w:val="baseline"/>
        <w:rPr>
          <w:rFonts w:ascii="Arial" w:hAnsi="Arial"/>
          <w:sz w:val="22"/>
          <w:szCs w:val="22"/>
        </w:rPr>
      </w:pPr>
    </w:p>
    <w:bookmarkEnd w:id="3"/>
    <w:p w14:paraId="7E243E11" w14:textId="77777777" w:rsidR="006D1BC2" w:rsidRPr="0053035A" w:rsidRDefault="006D1BC2" w:rsidP="006D1BC2">
      <w:pPr>
        <w:shd w:val="clear" w:color="auto" w:fill="FFFFFF"/>
        <w:spacing w:line="216" w:lineRule="atLeast"/>
        <w:jc w:val="both"/>
        <w:textAlignment w:val="baseline"/>
        <w:rPr>
          <w:rFonts w:ascii="Arial" w:hAnsi="Arial"/>
          <w:sz w:val="22"/>
          <w:szCs w:val="22"/>
        </w:rPr>
      </w:pPr>
      <w:r w:rsidRPr="0053035A">
        <w:rPr>
          <w:rFonts w:ascii="Arial" w:hAnsi="Arial"/>
          <w:bCs/>
          <w:sz w:val="22"/>
          <w:szCs w:val="22"/>
        </w:rPr>
        <w:t>Hükmen mağlubiyetlerde toplam puandan (3) puan düşürülür.</w:t>
      </w:r>
      <w:r w:rsidRPr="0053035A">
        <w:rPr>
          <w:rFonts w:ascii="Arial" w:hAnsi="Arial"/>
          <w:sz w:val="22"/>
          <w:szCs w:val="22"/>
        </w:rPr>
        <w:t xml:space="preserve"> </w:t>
      </w:r>
    </w:p>
    <w:p w14:paraId="4F6E0FFB" w14:textId="77777777" w:rsidR="006D1BC2" w:rsidRPr="0053035A" w:rsidRDefault="006D1BC2" w:rsidP="006D1BC2">
      <w:pPr>
        <w:shd w:val="clear" w:color="auto" w:fill="FFFFFF"/>
        <w:spacing w:line="216" w:lineRule="atLeast"/>
        <w:jc w:val="both"/>
        <w:textAlignment w:val="baseline"/>
        <w:rPr>
          <w:rFonts w:ascii="Arial" w:hAnsi="Arial"/>
          <w:sz w:val="22"/>
          <w:szCs w:val="22"/>
        </w:rPr>
      </w:pPr>
      <w:r w:rsidRPr="0053035A">
        <w:rPr>
          <w:rFonts w:ascii="Arial" w:hAnsi="Arial"/>
          <w:sz w:val="22"/>
          <w:szCs w:val="22"/>
        </w:rPr>
        <w:t xml:space="preserve">Hükmen galibiyet alan takım maçı 3–0 kazanmış sayılır. Toplam puanına (3) puan eklenir. </w:t>
      </w:r>
    </w:p>
    <w:p w14:paraId="4C67E91F" w14:textId="77777777" w:rsidR="006D1BC2" w:rsidRPr="0053035A" w:rsidRDefault="006D1BC2" w:rsidP="006D1BC2">
      <w:pPr>
        <w:shd w:val="clear" w:color="auto" w:fill="FFFFFF"/>
        <w:spacing w:line="216" w:lineRule="atLeast"/>
        <w:jc w:val="both"/>
        <w:textAlignment w:val="baseline"/>
        <w:rPr>
          <w:rFonts w:ascii="Arial" w:hAnsi="Arial"/>
          <w:sz w:val="22"/>
          <w:szCs w:val="22"/>
        </w:rPr>
      </w:pPr>
    </w:p>
    <w:p w14:paraId="49673B67" w14:textId="77777777" w:rsidR="006D1BC2" w:rsidRPr="0053035A" w:rsidRDefault="006D1BC2" w:rsidP="006D1BC2">
      <w:pPr>
        <w:shd w:val="clear" w:color="auto" w:fill="FFFFFF"/>
        <w:spacing w:line="216" w:lineRule="atLeast"/>
        <w:jc w:val="both"/>
        <w:textAlignment w:val="baseline"/>
        <w:rPr>
          <w:rFonts w:ascii="Arial" w:hAnsi="Arial"/>
          <w:sz w:val="22"/>
          <w:szCs w:val="22"/>
        </w:rPr>
      </w:pPr>
      <w:r w:rsidRPr="0053035A">
        <w:rPr>
          <w:rFonts w:ascii="Arial" w:hAnsi="Arial"/>
          <w:sz w:val="22"/>
          <w:szCs w:val="22"/>
        </w:rPr>
        <w:t xml:space="preserve">Bir veya birden fazla takımın katıldığı müsabakalarda sıralama şu şekilde belirlenir: </w:t>
      </w:r>
    </w:p>
    <w:p w14:paraId="185EC2E6" w14:textId="77777777" w:rsidR="006D1BC2" w:rsidRPr="0053035A" w:rsidRDefault="006D1BC2" w:rsidP="006D1BC2">
      <w:pPr>
        <w:shd w:val="clear" w:color="auto" w:fill="FFFFFF"/>
        <w:spacing w:line="216" w:lineRule="atLeast"/>
        <w:jc w:val="both"/>
        <w:textAlignment w:val="baseline"/>
        <w:rPr>
          <w:rFonts w:ascii="Arial" w:hAnsi="Arial"/>
          <w:sz w:val="22"/>
          <w:szCs w:val="22"/>
        </w:rPr>
      </w:pPr>
    </w:p>
    <w:p w14:paraId="0667BB4A" w14:textId="77777777" w:rsidR="006D1BC2" w:rsidRPr="0053035A" w:rsidRDefault="006D1BC2" w:rsidP="006D1BC2">
      <w:pPr>
        <w:shd w:val="clear" w:color="auto" w:fill="FFFFFF"/>
        <w:spacing w:line="216" w:lineRule="atLeast"/>
        <w:jc w:val="both"/>
        <w:textAlignment w:val="baseline"/>
        <w:rPr>
          <w:rFonts w:ascii="Arial" w:hAnsi="Arial"/>
          <w:sz w:val="22"/>
          <w:szCs w:val="22"/>
        </w:rPr>
      </w:pPr>
      <w:r w:rsidRPr="0053035A">
        <w:rPr>
          <w:rFonts w:ascii="Arial" w:hAnsi="Arial"/>
          <w:sz w:val="22"/>
          <w:szCs w:val="22"/>
        </w:rPr>
        <w:t>• Kazanılmış Maç Sayısı (galibiyet) fazla olan takım üst sırada yer alır. Kazanılmış maç sayısının (galibiyet) eşitliği halinde; sıralama kazanılan toplam puana göre belirlenir.</w:t>
      </w:r>
    </w:p>
    <w:p w14:paraId="5488AF2B" w14:textId="77777777" w:rsidR="006D1BC2" w:rsidRPr="0053035A" w:rsidRDefault="006D1BC2" w:rsidP="006D1BC2">
      <w:pPr>
        <w:shd w:val="clear" w:color="auto" w:fill="FFFFFF"/>
        <w:spacing w:line="216" w:lineRule="atLeast"/>
        <w:jc w:val="both"/>
        <w:textAlignment w:val="baseline"/>
        <w:rPr>
          <w:rFonts w:ascii="Arial" w:hAnsi="Arial"/>
          <w:sz w:val="22"/>
          <w:szCs w:val="22"/>
        </w:rPr>
      </w:pPr>
      <w:r w:rsidRPr="0053035A">
        <w:rPr>
          <w:rFonts w:ascii="Arial" w:hAnsi="Arial"/>
          <w:sz w:val="22"/>
          <w:szCs w:val="22"/>
        </w:rPr>
        <w:t xml:space="preserve">• Kazanılan toplam puana göre eşitliğin bozulmaması halinde; sıralama set averajına göre belirlenir. Set averajı hesaplanırken takımların müsabakalar sonunda aldıkları setlerin toplamı, verdikleri setlerin toplamına bölünür. Sıralama set averajı büyük olan takım üst sırada yer alacak şekilde yapılır. </w:t>
      </w:r>
    </w:p>
    <w:p w14:paraId="1AB4E1AF" w14:textId="77777777" w:rsidR="006D1BC2" w:rsidRPr="0053035A" w:rsidRDefault="006D1BC2" w:rsidP="006D1BC2">
      <w:pPr>
        <w:shd w:val="clear" w:color="auto" w:fill="FFFFFF"/>
        <w:spacing w:line="216" w:lineRule="atLeast"/>
        <w:jc w:val="both"/>
        <w:textAlignment w:val="baseline"/>
        <w:rPr>
          <w:rFonts w:ascii="Arial" w:hAnsi="Arial"/>
          <w:sz w:val="22"/>
          <w:szCs w:val="22"/>
        </w:rPr>
      </w:pPr>
      <w:r w:rsidRPr="0053035A">
        <w:rPr>
          <w:rFonts w:ascii="Arial" w:hAnsi="Arial"/>
          <w:sz w:val="22"/>
          <w:szCs w:val="22"/>
        </w:rPr>
        <w:t xml:space="preserve">• Eşitliğin set averajına göre de devam etmesi halinde; sayı averajına bakılır. Eşitliği devam eden takımların yaptıkları tüm müsabakalar sonunda aldıkları sayıların toplamı, verdikleri sayıların toplamına bölünür. Takımlar, çıkan sayının (sayı averajı) büyüklüğüne göre yukarıdan aşağıya sıralanır. </w:t>
      </w:r>
    </w:p>
    <w:p w14:paraId="57F15659" w14:textId="77777777" w:rsidR="0000761C" w:rsidRDefault="0000761C" w:rsidP="006D1BC2">
      <w:pPr>
        <w:shd w:val="clear" w:color="auto" w:fill="FFFFFF"/>
        <w:spacing w:line="216" w:lineRule="atLeast"/>
        <w:jc w:val="both"/>
        <w:textAlignment w:val="baseline"/>
        <w:rPr>
          <w:rFonts w:ascii="Arial" w:hAnsi="Arial"/>
          <w:sz w:val="22"/>
          <w:szCs w:val="22"/>
        </w:rPr>
      </w:pPr>
    </w:p>
    <w:p w14:paraId="0F5C1DBB" w14:textId="77777777" w:rsidR="00076386" w:rsidRDefault="00076386" w:rsidP="006D1BC2">
      <w:pPr>
        <w:shd w:val="clear" w:color="auto" w:fill="FFFFFF"/>
        <w:spacing w:line="216" w:lineRule="atLeast"/>
        <w:jc w:val="both"/>
        <w:textAlignment w:val="baseline"/>
        <w:rPr>
          <w:rFonts w:ascii="Arial" w:hAnsi="Arial"/>
          <w:sz w:val="22"/>
          <w:szCs w:val="22"/>
        </w:rPr>
      </w:pPr>
    </w:p>
    <w:p w14:paraId="0406E86A" w14:textId="59904962" w:rsidR="006D1BC2" w:rsidRDefault="006D1BC2" w:rsidP="006D1BC2">
      <w:pPr>
        <w:shd w:val="clear" w:color="auto" w:fill="FFFFFF"/>
        <w:spacing w:line="216" w:lineRule="atLeast"/>
        <w:jc w:val="both"/>
        <w:textAlignment w:val="baseline"/>
        <w:rPr>
          <w:rFonts w:ascii="Arial" w:hAnsi="Arial"/>
          <w:sz w:val="22"/>
          <w:szCs w:val="22"/>
        </w:rPr>
      </w:pPr>
      <w:r w:rsidRPr="0053035A">
        <w:rPr>
          <w:rFonts w:ascii="Arial" w:hAnsi="Arial"/>
          <w:sz w:val="22"/>
          <w:szCs w:val="22"/>
        </w:rPr>
        <w:t>• Eşitlik yine de bozulmamışsa bu durumdaki takımların kendi aralarında yaptıkları müsabakalarda kazanılmış maç, puan, set ve sayı averajına sıra ile başvurularak sıralama belirlenir.</w:t>
      </w:r>
      <w:bookmarkStart w:id="4" w:name="_Hlk172124282"/>
    </w:p>
    <w:p w14:paraId="50C7BCDC" w14:textId="77777777" w:rsidR="00655009" w:rsidRDefault="00655009" w:rsidP="006D1BC2">
      <w:pPr>
        <w:shd w:val="clear" w:color="auto" w:fill="FFFFFF"/>
        <w:spacing w:line="216" w:lineRule="atLeast"/>
        <w:jc w:val="both"/>
        <w:textAlignment w:val="baseline"/>
        <w:rPr>
          <w:rFonts w:ascii="Arial" w:hAnsi="Arial"/>
          <w:b/>
          <w:bCs/>
          <w:sz w:val="22"/>
          <w:szCs w:val="22"/>
        </w:rPr>
      </w:pPr>
    </w:p>
    <w:p w14:paraId="180EE2C8" w14:textId="77777777" w:rsidR="006D1BC2" w:rsidRPr="0000761C" w:rsidRDefault="006D1BC2" w:rsidP="006D1BC2">
      <w:pPr>
        <w:shd w:val="clear" w:color="auto" w:fill="FFFFFF"/>
        <w:spacing w:line="216" w:lineRule="atLeast"/>
        <w:jc w:val="both"/>
        <w:textAlignment w:val="baseline"/>
        <w:rPr>
          <w:rFonts w:ascii="Arial" w:hAnsi="Arial"/>
          <w:b/>
          <w:bCs/>
          <w:sz w:val="22"/>
          <w:szCs w:val="22"/>
          <w:u w:val="single"/>
        </w:rPr>
      </w:pPr>
      <w:r w:rsidRPr="0000761C">
        <w:rPr>
          <w:rFonts w:ascii="Arial" w:hAnsi="Arial"/>
          <w:b/>
          <w:bCs/>
          <w:sz w:val="22"/>
          <w:szCs w:val="22"/>
          <w:u w:val="single"/>
        </w:rPr>
        <w:t>MÜSABAKALARA GİRECEKLER, MÜSABAKALARA KATILMA:</w:t>
      </w:r>
    </w:p>
    <w:p w14:paraId="0E1ED5F2" w14:textId="77777777" w:rsidR="006D1BC2" w:rsidRDefault="006D1BC2" w:rsidP="006D1BC2">
      <w:pPr>
        <w:shd w:val="clear" w:color="auto" w:fill="FFFFFF"/>
        <w:spacing w:line="216" w:lineRule="atLeast"/>
        <w:jc w:val="both"/>
        <w:textAlignment w:val="baseline"/>
        <w:rPr>
          <w:rFonts w:ascii="Arial" w:hAnsi="Arial"/>
          <w:sz w:val="22"/>
          <w:szCs w:val="22"/>
        </w:rPr>
      </w:pPr>
      <w:r w:rsidRPr="00FA301A">
        <w:rPr>
          <w:rFonts w:ascii="Arial" w:hAnsi="Arial"/>
          <w:sz w:val="22"/>
          <w:szCs w:val="22"/>
        </w:rPr>
        <w:t xml:space="preserve">Takımların başında çıkan antrenörlerin o sezon için vizelerinin olmadığının tespit edilmesi veya Federasyonun yazılı onayı olmaksızın antrenörsüz sahaya çıkılması halinde Kulüp ve antrenör TVF Disiplin Kuruluna sevk edilir. Federasyonun yazılı onayı olmaksızın takımların antrenörsüz sahaya çıkmaları halinde müsabaka oynatılmaz ve antrenörsüz sahaya çıkan takımlar 3-0 hükmen mağlup sayılır. Hükmen mağlubiyetlerde toplam puandan (3) puan düşürülür. Hükmen galibiyet alan takımın toplam puanına (3) puan eklenir. </w:t>
      </w:r>
      <w:bookmarkEnd w:id="4"/>
    </w:p>
    <w:p w14:paraId="628672F8" w14:textId="77777777" w:rsidR="006D1BC2" w:rsidRDefault="006D1BC2" w:rsidP="006D1BC2">
      <w:pPr>
        <w:shd w:val="clear" w:color="auto" w:fill="FFFFFF"/>
        <w:spacing w:line="216" w:lineRule="atLeast"/>
        <w:jc w:val="both"/>
        <w:textAlignment w:val="baseline"/>
        <w:rPr>
          <w:rFonts w:ascii="Arial" w:hAnsi="Arial"/>
          <w:b/>
          <w:sz w:val="22"/>
          <w:szCs w:val="22"/>
          <w:bdr w:val="none" w:sz="0" w:space="0" w:color="auto" w:frame="1"/>
        </w:rPr>
      </w:pPr>
    </w:p>
    <w:p w14:paraId="5AF58E24" w14:textId="77777777" w:rsidR="006D1BC2" w:rsidRPr="000D160E" w:rsidRDefault="006D1BC2" w:rsidP="006D1BC2">
      <w:pPr>
        <w:jc w:val="both"/>
        <w:rPr>
          <w:rFonts w:ascii="Arial" w:hAnsi="Arial"/>
          <w:b/>
          <w:sz w:val="22"/>
          <w:szCs w:val="22"/>
        </w:rPr>
      </w:pPr>
      <w:r w:rsidRPr="000D160E">
        <w:rPr>
          <w:rFonts w:ascii="Arial" w:hAnsi="Arial"/>
          <w:b/>
          <w:sz w:val="22"/>
          <w:szCs w:val="22"/>
        </w:rPr>
        <w:t>İşbu statüde yer almayan ve aksi belirtilmeyen hususlarda Türkiye Voleybol Federasyonu’nun yürürlükteki Talimat hükümleri ve sair uygulamaları geçerli olmaya devam edecektir.</w:t>
      </w:r>
    </w:p>
    <w:p w14:paraId="195AE7E0" w14:textId="77777777" w:rsidR="006D1BC2" w:rsidRPr="00B4232F" w:rsidRDefault="006D1BC2" w:rsidP="006D1BC2">
      <w:pPr>
        <w:shd w:val="clear" w:color="auto" w:fill="FFFFFF"/>
        <w:spacing w:line="216" w:lineRule="atLeast"/>
        <w:jc w:val="both"/>
        <w:textAlignment w:val="baseline"/>
        <w:rPr>
          <w:rFonts w:ascii="Arial" w:hAnsi="Arial"/>
          <w:b/>
          <w:sz w:val="22"/>
          <w:szCs w:val="22"/>
          <w:bdr w:val="none" w:sz="0" w:space="0" w:color="auto" w:frame="1"/>
        </w:rPr>
      </w:pPr>
    </w:p>
    <w:p w14:paraId="4F7E4C53" w14:textId="77777777" w:rsidR="006D1BC2" w:rsidRPr="00FA301A" w:rsidRDefault="006D1BC2" w:rsidP="006D1BC2">
      <w:pPr>
        <w:shd w:val="clear" w:color="auto" w:fill="FFFFFF"/>
        <w:spacing w:line="216" w:lineRule="atLeast"/>
        <w:jc w:val="both"/>
        <w:textAlignment w:val="baseline"/>
        <w:rPr>
          <w:rFonts w:ascii="Arial" w:hAnsi="Arial"/>
          <w:b/>
          <w:sz w:val="22"/>
          <w:szCs w:val="22"/>
          <w:bdr w:val="none" w:sz="0" w:space="0" w:color="auto" w:frame="1"/>
        </w:rPr>
      </w:pPr>
    </w:p>
    <w:p w14:paraId="3B42DEB9" w14:textId="77777777" w:rsidR="006D1BC2" w:rsidRPr="000F4C87" w:rsidRDefault="006D1BC2" w:rsidP="006D1BC2">
      <w:pPr>
        <w:pStyle w:val="ListeParagraf"/>
        <w:jc w:val="both"/>
        <w:rPr>
          <w:rFonts w:ascii="Arial" w:hAnsi="Arial" w:cs="Arial"/>
          <w:b/>
          <w:sz w:val="22"/>
          <w:szCs w:val="22"/>
        </w:rPr>
      </w:pPr>
    </w:p>
    <w:p w14:paraId="0F673F7E" w14:textId="77777777" w:rsidR="006D1BC2" w:rsidRPr="00EF5FD7" w:rsidRDefault="006D1BC2" w:rsidP="006D1BC2">
      <w:pPr>
        <w:shd w:val="clear" w:color="auto" w:fill="FFFFFF"/>
        <w:spacing w:line="216" w:lineRule="atLeast"/>
        <w:jc w:val="both"/>
        <w:textAlignment w:val="baseline"/>
        <w:rPr>
          <w:rFonts w:ascii="Arial" w:hAnsi="Arial"/>
          <w:sz w:val="22"/>
          <w:szCs w:val="22"/>
        </w:rPr>
      </w:pPr>
    </w:p>
    <w:p w14:paraId="1EF6497D" w14:textId="77777777" w:rsidR="00DB01D7" w:rsidRPr="006D1BC2" w:rsidRDefault="00DB01D7" w:rsidP="006D1BC2"/>
    <w:sectPr w:rsidR="00DB01D7" w:rsidRPr="006D1BC2" w:rsidSect="004C3A8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157F2" w14:textId="77777777" w:rsidR="00DC5FD5" w:rsidRDefault="00DC5FD5" w:rsidP="0050111D">
      <w:r>
        <w:separator/>
      </w:r>
    </w:p>
  </w:endnote>
  <w:endnote w:type="continuationSeparator" w:id="0">
    <w:p w14:paraId="3D365AE3" w14:textId="77777777" w:rsidR="00DC5FD5" w:rsidRDefault="00DC5FD5" w:rsidP="0050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INPro-CondMedium">
    <w:altName w:val="Times New Roman"/>
    <w:charset w:val="00"/>
    <w:family w:val="auto"/>
    <w:pitch w:val="variable"/>
    <w:sig w:usb0="00000001" w:usb1="40002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8F3F" w14:textId="77777777" w:rsidR="006335CE" w:rsidRDefault="006335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9652" w14:textId="77777777" w:rsidR="00147050" w:rsidRDefault="00A25319"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DINPro-CondMedium" w:hAnsi="DINPro-CondMedium"/>
        <w:sz w:val="18"/>
        <w:szCs w:val="18"/>
      </w:rPr>
      <w:t xml:space="preserve"> </w:t>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p>
  <w:p w14:paraId="1F026E3B" w14:textId="77777777" w:rsidR="0050111D"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br/>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3B4B87E1" w14:textId="77777777" w:rsidR="00147050" w:rsidRPr="00A64FAF"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5BA8904A" w14:textId="77777777" w:rsidR="0050111D" w:rsidRPr="0050111D" w:rsidRDefault="0050111D" w:rsidP="0050111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493A" w14:textId="77777777" w:rsidR="006335CE" w:rsidRDefault="006335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D5B35" w14:textId="77777777" w:rsidR="00DC5FD5" w:rsidRDefault="00DC5FD5" w:rsidP="0050111D">
      <w:r>
        <w:separator/>
      </w:r>
    </w:p>
  </w:footnote>
  <w:footnote w:type="continuationSeparator" w:id="0">
    <w:p w14:paraId="104F34B5" w14:textId="77777777" w:rsidR="00DC5FD5" w:rsidRDefault="00DC5FD5" w:rsidP="0050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DEAF" w14:textId="0982A9F4" w:rsidR="00A3714A" w:rsidRDefault="00000000">
    <w:pPr>
      <w:pStyle w:val="stBilgi"/>
    </w:pPr>
    <w:r>
      <w:rPr>
        <w:noProof/>
        <w:lang w:eastAsia="tr-TR"/>
      </w:rPr>
      <w:pict w14:anchorId="74BEA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08547" o:spid="_x0000_s1029" type="#_x0000_t75" style="position:absolute;margin-left:0;margin-top:0;width:595.45pt;height:842.15pt;z-index:-251651072;mso-position-horizontal:center;mso-position-horizontal-relative:margin;mso-position-vertical:center;mso-position-vertical-relative:margin" o:allowincell="f">
          <v:imagedata r:id="rId1" o:title="1"/>
          <w10:wrap anchorx="margin" anchory="margin"/>
        </v:shape>
      </w:pict>
    </w:r>
    <w:r w:rsidR="00C801FE">
      <w:rPr>
        <w:noProof/>
        <w:lang w:eastAsia="tr-TR"/>
      </w:rPr>
      <w:drawing>
        <wp:anchor distT="0" distB="0" distL="114300" distR="114300" simplePos="0" relativeHeight="251662336" behindDoc="1" locked="0" layoutInCell="0" allowOverlap="1" wp14:anchorId="4FBD21B9" wp14:editId="4FE6DA4D">
          <wp:simplePos x="0" y="0"/>
          <wp:positionH relativeFrom="margin">
            <wp:align>center</wp:align>
          </wp:positionH>
          <wp:positionV relativeFrom="margin">
            <wp:align>center</wp:align>
          </wp:positionV>
          <wp:extent cx="7559040" cy="10692130"/>
          <wp:effectExtent l="0" t="0" r="3810" b="0"/>
          <wp:wrapNone/>
          <wp:docPr id="3" name="Resim 3" descr="/Users/simayozturk/Desktop/Tvf_Antetli_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simayozturk/Desktop/Tvf_Antetli_S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pict w14:anchorId="2C0C6B21">
        <v:shape id="WordPictureWatermark1" o:spid="_x0000_s1025" type="#_x0000_t75" style="position:absolute;margin-left:0;margin-top:0;width:452.95pt;height:640.5pt;z-index:-251658240;mso-position-horizontal:center;mso-position-horizontal-relative:margin;mso-position-vertical:center;mso-position-vertical-relative:margin" o:allowincell="f">
          <v:imagedata r:id="rId3" o:title="ANTETLİ_KAGİT_TVF_60_Y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457C" w14:textId="50E0BBC7" w:rsidR="0050111D" w:rsidRDefault="00000000" w:rsidP="00A3714A">
    <w:pPr>
      <w:pStyle w:val="stBilgi"/>
      <w:tabs>
        <w:tab w:val="clear" w:pos="4536"/>
        <w:tab w:val="clear" w:pos="9072"/>
        <w:tab w:val="left" w:pos="1380"/>
      </w:tabs>
    </w:pPr>
    <w:r>
      <w:rPr>
        <w:noProof/>
        <w:lang w:eastAsia="tr-TR"/>
      </w:rPr>
      <w:pict w14:anchorId="5890A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08548" o:spid="_x0000_s1030" type="#_x0000_t75" style="position:absolute;margin-left:0;margin-top:0;width:595.45pt;height:842.15pt;z-index:-251650048;mso-position-horizontal:center;mso-position-horizontal-relative:margin;mso-position-vertical:center;mso-position-vertical-relative:margin" o:allowincell="f">
          <v:imagedata r:id="rId1" o:title="1"/>
          <w10:wrap anchorx="margin" anchory="margin"/>
        </v:shape>
      </w:pict>
    </w:r>
    <w:r w:rsidR="00A3714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EB02" w14:textId="5AA36266" w:rsidR="00A3714A" w:rsidRDefault="00000000">
    <w:pPr>
      <w:pStyle w:val="stBilgi"/>
    </w:pPr>
    <w:r>
      <w:rPr>
        <w:noProof/>
        <w:lang w:eastAsia="tr-TR"/>
      </w:rPr>
      <w:pict w14:anchorId="4902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08546" o:spid="_x0000_s1028" type="#_x0000_t75" style="position:absolute;margin-left:0;margin-top:0;width:595.45pt;height:842.15pt;z-index:-251652096;mso-position-horizontal:center;mso-position-horizontal-relative:margin;mso-position-vertical:center;mso-position-vertical-relative:margin" o:allowincell="f">
          <v:imagedata r:id="rId1" o:title="1"/>
          <w10:wrap anchorx="margin" anchory="margin"/>
        </v:shape>
      </w:pict>
    </w:r>
    <w:r w:rsidR="00C801FE">
      <w:rPr>
        <w:noProof/>
        <w:lang w:eastAsia="tr-TR"/>
      </w:rPr>
      <w:drawing>
        <wp:anchor distT="0" distB="0" distL="114300" distR="114300" simplePos="0" relativeHeight="251663360" behindDoc="1" locked="0" layoutInCell="0" allowOverlap="1" wp14:anchorId="59437BFF" wp14:editId="3047868F">
          <wp:simplePos x="0" y="0"/>
          <wp:positionH relativeFrom="margin">
            <wp:align>center</wp:align>
          </wp:positionH>
          <wp:positionV relativeFrom="margin">
            <wp:align>center</wp:align>
          </wp:positionV>
          <wp:extent cx="7559040" cy="10692130"/>
          <wp:effectExtent l="0" t="0" r="3810" b="0"/>
          <wp:wrapNone/>
          <wp:docPr id="1" name="Resim 1" descr="/Users/simayozturk/Desktop/Tvf_Antetli_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s/simayozturk/Desktop/Tvf_Antetli_S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A5AA1"/>
    <w:multiLevelType w:val="hybridMultilevel"/>
    <w:tmpl w:val="7494C2CC"/>
    <w:lvl w:ilvl="0" w:tplc="E03C20C4">
      <w:start w:val="25"/>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041C3"/>
    <w:multiLevelType w:val="hybridMultilevel"/>
    <w:tmpl w:val="D9F899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953321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08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7E"/>
    <w:rsid w:val="0000761C"/>
    <w:rsid w:val="00035EBF"/>
    <w:rsid w:val="00043305"/>
    <w:rsid w:val="00050BD1"/>
    <w:rsid w:val="0005270F"/>
    <w:rsid w:val="00065B7B"/>
    <w:rsid w:val="00067682"/>
    <w:rsid w:val="00070B06"/>
    <w:rsid w:val="00076386"/>
    <w:rsid w:val="00092F40"/>
    <w:rsid w:val="000C1A4E"/>
    <w:rsid w:val="000C48BE"/>
    <w:rsid w:val="000D5844"/>
    <w:rsid w:val="000E1F33"/>
    <w:rsid w:val="000E5366"/>
    <w:rsid w:val="00110D9E"/>
    <w:rsid w:val="001218AA"/>
    <w:rsid w:val="001222C8"/>
    <w:rsid w:val="00132736"/>
    <w:rsid w:val="001359DF"/>
    <w:rsid w:val="00143D97"/>
    <w:rsid w:val="00147050"/>
    <w:rsid w:val="001530EE"/>
    <w:rsid w:val="00153173"/>
    <w:rsid w:val="00177C56"/>
    <w:rsid w:val="00184A9F"/>
    <w:rsid w:val="00193933"/>
    <w:rsid w:val="001A422D"/>
    <w:rsid w:val="001A776C"/>
    <w:rsid w:val="001D5809"/>
    <w:rsid w:val="002052C5"/>
    <w:rsid w:val="00214659"/>
    <w:rsid w:val="002249A5"/>
    <w:rsid w:val="0024380E"/>
    <w:rsid w:val="0025087C"/>
    <w:rsid w:val="00267337"/>
    <w:rsid w:val="0028157D"/>
    <w:rsid w:val="002855C5"/>
    <w:rsid w:val="002B251E"/>
    <w:rsid w:val="002D7223"/>
    <w:rsid w:val="002D78EF"/>
    <w:rsid w:val="002E0788"/>
    <w:rsid w:val="002F3DE1"/>
    <w:rsid w:val="0031086A"/>
    <w:rsid w:val="00311C1D"/>
    <w:rsid w:val="0037221E"/>
    <w:rsid w:val="0039459E"/>
    <w:rsid w:val="003B55B5"/>
    <w:rsid w:val="003E01E8"/>
    <w:rsid w:val="004140D4"/>
    <w:rsid w:val="00417364"/>
    <w:rsid w:val="00433EE0"/>
    <w:rsid w:val="0046395E"/>
    <w:rsid w:val="0046777D"/>
    <w:rsid w:val="00471D7E"/>
    <w:rsid w:val="004822AB"/>
    <w:rsid w:val="00483147"/>
    <w:rsid w:val="00494F03"/>
    <w:rsid w:val="004B6467"/>
    <w:rsid w:val="004C3A81"/>
    <w:rsid w:val="004D267A"/>
    <w:rsid w:val="004D6E57"/>
    <w:rsid w:val="004E6565"/>
    <w:rsid w:val="0050111D"/>
    <w:rsid w:val="00522E18"/>
    <w:rsid w:val="0053456A"/>
    <w:rsid w:val="0055222A"/>
    <w:rsid w:val="00562C04"/>
    <w:rsid w:val="00572DAE"/>
    <w:rsid w:val="00576D3D"/>
    <w:rsid w:val="00581272"/>
    <w:rsid w:val="005920B3"/>
    <w:rsid w:val="00595C96"/>
    <w:rsid w:val="005B179D"/>
    <w:rsid w:val="005C09A8"/>
    <w:rsid w:val="005C741E"/>
    <w:rsid w:val="005D40CE"/>
    <w:rsid w:val="005D6E80"/>
    <w:rsid w:val="005F757E"/>
    <w:rsid w:val="00625A23"/>
    <w:rsid w:val="006335CE"/>
    <w:rsid w:val="00655009"/>
    <w:rsid w:val="00665E54"/>
    <w:rsid w:val="006A4D6C"/>
    <w:rsid w:val="006D1BC2"/>
    <w:rsid w:val="006E3A4E"/>
    <w:rsid w:val="006E552E"/>
    <w:rsid w:val="00703DDA"/>
    <w:rsid w:val="0071773B"/>
    <w:rsid w:val="00731FB7"/>
    <w:rsid w:val="00733836"/>
    <w:rsid w:val="00755DE9"/>
    <w:rsid w:val="007672D2"/>
    <w:rsid w:val="007801ED"/>
    <w:rsid w:val="007934E2"/>
    <w:rsid w:val="007B0D4E"/>
    <w:rsid w:val="007C3B1B"/>
    <w:rsid w:val="007C7ED1"/>
    <w:rsid w:val="007E63DC"/>
    <w:rsid w:val="007F77A5"/>
    <w:rsid w:val="00814800"/>
    <w:rsid w:val="008262C8"/>
    <w:rsid w:val="00851821"/>
    <w:rsid w:val="0085574D"/>
    <w:rsid w:val="008851E8"/>
    <w:rsid w:val="00895720"/>
    <w:rsid w:val="008B6236"/>
    <w:rsid w:val="008C53CF"/>
    <w:rsid w:val="008E3818"/>
    <w:rsid w:val="00923BE6"/>
    <w:rsid w:val="009270CD"/>
    <w:rsid w:val="00955F48"/>
    <w:rsid w:val="009E57F3"/>
    <w:rsid w:val="00A00AD3"/>
    <w:rsid w:val="00A24E60"/>
    <w:rsid w:val="00A25319"/>
    <w:rsid w:val="00A26230"/>
    <w:rsid w:val="00A35E00"/>
    <w:rsid w:val="00A3714A"/>
    <w:rsid w:val="00A416CA"/>
    <w:rsid w:val="00A4659F"/>
    <w:rsid w:val="00A64FAF"/>
    <w:rsid w:val="00A9377E"/>
    <w:rsid w:val="00AE75AE"/>
    <w:rsid w:val="00AF481B"/>
    <w:rsid w:val="00B05718"/>
    <w:rsid w:val="00B16CAC"/>
    <w:rsid w:val="00B22160"/>
    <w:rsid w:val="00B2592A"/>
    <w:rsid w:val="00B51B92"/>
    <w:rsid w:val="00B6553F"/>
    <w:rsid w:val="00B66A36"/>
    <w:rsid w:val="00B702C3"/>
    <w:rsid w:val="00BF1E6A"/>
    <w:rsid w:val="00C5438F"/>
    <w:rsid w:val="00C5475A"/>
    <w:rsid w:val="00C801FE"/>
    <w:rsid w:val="00C92DA3"/>
    <w:rsid w:val="00C979DE"/>
    <w:rsid w:val="00CB1DA4"/>
    <w:rsid w:val="00D14F63"/>
    <w:rsid w:val="00D2506E"/>
    <w:rsid w:val="00D36D39"/>
    <w:rsid w:val="00D73A6D"/>
    <w:rsid w:val="00D8009D"/>
    <w:rsid w:val="00D95D94"/>
    <w:rsid w:val="00DB01D7"/>
    <w:rsid w:val="00DB2233"/>
    <w:rsid w:val="00DC3EB7"/>
    <w:rsid w:val="00DC5FD5"/>
    <w:rsid w:val="00E11A7A"/>
    <w:rsid w:val="00E13CD2"/>
    <w:rsid w:val="00E315BE"/>
    <w:rsid w:val="00E46E61"/>
    <w:rsid w:val="00E53344"/>
    <w:rsid w:val="00EB43C4"/>
    <w:rsid w:val="00EB6E8B"/>
    <w:rsid w:val="00EB73DD"/>
    <w:rsid w:val="00EB7C2E"/>
    <w:rsid w:val="00EC20F9"/>
    <w:rsid w:val="00ED068C"/>
    <w:rsid w:val="00F541D6"/>
    <w:rsid w:val="00F7079A"/>
    <w:rsid w:val="00F87CF0"/>
    <w:rsid w:val="00F97804"/>
    <w:rsid w:val="00FB66A0"/>
    <w:rsid w:val="00FE04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1A011"/>
  <w15:docId w15:val="{6CDD0E8B-5914-4459-A735-8C21FDB6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11D"/>
  </w:style>
  <w:style w:type="paragraph" w:styleId="Balk2">
    <w:name w:val="heading 2"/>
    <w:basedOn w:val="Normal"/>
    <w:next w:val="Normal"/>
    <w:link w:val="Balk2Char"/>
    <w:uiPriority w:val="9"/>
    <w:unhideWhenUsed/>
    <w:qFormat/>
    <w:rsid w:val="00177C56"/>
    <w:pPr>
      <w:keepNext/>
      <w:keepLines/>
      <w:spacing w:before="40"/>
      <w:outlineLvl w:val="1"/>
    </w:pPr>
    <w:rPr>
      <w:rFonts w:asciiTheme="majorHAnsi" w:eastAsiaTheme="majorEastAsia" w:hAnsiTheme="majorHAnsi" w:cstheme="majorBidi"/>
      <w:color w:val="2E74B5" w:themeColor="accent1" w:themeShade="BF"/>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111D"/>
    <w:pPr>
      <w:tabs>
        <w:tab w:val="center" w:pos="4536"/>
        <w:tab w:val="right" w:pos="9072"/>
      </w:tabs>
    </w:pPr>
  </w:style>
  <w:style w:type="character" w:customStyle="1" w:styleId="stBilgiChar">
    <w:name w:val="Üst Bilgi Char"/>
    <w:basedOn w:val="VarsaylanParagrafYazTipi"/>
    <w:link w:val="stBilgi"/>
    <w:uiPriority w:val="99"/>
    <w:rsid w:val="0050111D"/>
  </w:style>
  <w:style w:type="paragraph" w:styleId="AltBilgi">
    <w:name w:val="footer"/>
    <w:basedOn w:val="Normal"/>
    <w:link w:val="AltBilgiChar"/>
    <w:uiPriority w:val="99"/>
    <w:unhideWhenUsed/>
    <w:rsid w:val="0050111D"/>
    <w:pPr>
      <w:tabs>
        <w:tab w:val="center" w:pos="4536"/>
        <w:tab w:val="right" w:pos="9072"/>
      </w:tabs>
    </w:pPr>
  </w:style>
  <w:style w:type="character" w:customStyle="1" w:styleId="AltBilgiChar">
    <w:name w:val="Alt Bilgi Char"/>
    <w:basedOn w:val="VarsaylanParagrafYazTipi"/>
    <w:link w:val="AltBilgi"/>
    <w:uiPriority w:val="99"/>
    <w:rsid w:val="0050111D"/>
  </w:style>
  <w:style w:type="paragraph" w:styleId="BalonMetni">
    <w:name w:val="Balloon Text"/>
    <w:basedOn w:val="Normal"/>
    <w:link w:val="BalonMetniChar"/>
    <w:uiPriority w:val="99"/>
    <w:semiHidden/>
    <w:unhideWhenUsed/>
    <w:rsid w:val="005011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111D"/>
    <w:rPr>
      <w:rFonts w:ascii="Segoe UI" w:hAnsi="Segoe UI" w:cs="Segoe UI"/>
      <w:sz w:val="18"/>
      <w:szCs w:val="18"/>
    </w:rPr>
  </w:style>
  <w:style w:type="table" w:styleId="TabloKlavuzu">
    <w:name w:val="Table Grid"/>
    <w:basedOn w:val="NormalTablo"/>
    <w:uiPriority w:val="39"/>
    <w:rsid w:val="0014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locked/>
    <w:rsid w:val="00955F48"/>
    <w:rPr>
      <w:rFonts w:ascii="Times New Roman" w:eastAsia="Times New Roman" w:hAnsi="Times New Roman" w:cs="Times New Roman"/>
      <w:sz w:val="22"/>
      <w:szCs w:val="22"/>
    </w:rPr>
  </w:style>
  <w:style w:type="paragraph" w:styleId="AralkYok">
    <w:name w:val="No Spacing"/>
    <w:link w:val="AralkYokChar"/>
    <w:uiPriority w:val="1"/>
    <w:qFormat/>
    <w:rsid w:val="00955F48"/>
    <w:rPr>
      <w:rFonts w:ascii="Times New Roman" w:eastAsia="Times New Roman" w:hAnsi="Times New Roman" w:cs="Times New Roman"/>
      <w:sz w:val="22"/>
      <w:szCs w:val="22"/>
    </w:rPr>
  </w:style>
  <w:style w:type="paragraph" w:styleId="NormalWeb">
    <w:name w:val="Normal (Web)"/>
    <w:basedOn w:val="Normal"/>
    <w:uiPriority w:val="99"/>
    <w:unhideWhenUsed/>
    <w:rsid w:val="00B51B92"/>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B51B92"/>
  </w:style>
  <w:style w:type="paragraph" w:customStyle="1" w:styleId="xmsonormal">
    <w:name w:val="x_msonormal"/>
    <w:basedOn w:val="Normal"/>
    <w:rsid w:val="00B51B92"/>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semiHidden/>
    <w:unhideWhenUsed/>
    <w:rsid w:val="00814800"/>
    <w:rPr>
      <w:color w:val="0563C1"/>
      <w:u w:val="single"/>
    </w:rPr>
  </w:style>
  <w:style w:type="character" w:customStyle="1" w:styleId="Balk2Char">
    <w:name w:val="Başlık 2 Char"/>
    <w:basedOn w:val="VarsaylanParagrafYazTipi"/>
    <w:link w:val="Balk2"/>
    <w:uiPriority w:val="9"/>
    <w:rsid w:val="00177C56"/>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177C56"/>
    <w:pPr>
      <w:ind w:left="720"/>
      <w:contextualSpacing/>
    </w:pPr>
    <w:rPr>
      <w:rFonts w:ascii="Times New Roman" w:eastAsia="Times New Roman" w:hAnsi="Times New Roman" w:cs="Times New Roman"/>
      <w:lang w:eastAsia="tr-TR"/>
    </w:rPr>
  </w:style>
  <w:style w:type="character" w:styleId="Gl">
    <w:name w:val="Strong"/>
    <w:qFormat/>
    <w:rsid w:val="006D1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365">
      <w:bodyDiv w:val="1"/>
      <w:marLeft w:val="0"/>
      <w:marRight w:val="0"/>
      <w:marTop w:val="0"/>
      <w:marBottom w:val="0"/>
      <w:divBdr>
        <w:top w:val="none" w:sz="0" w:space="0" w:color="auto"/>
        <w:left w:val="none" w:sz="0" w:space="0" w:color="auto"/>
        <w:bottom w:val="none" w:sz="0" w:space="0" w:color="auto"/>
        <w:right w:val="none" w:sz="0" w:space="0" w:color="auto"/>
      </w:divBdr>
    </w:div>
    <w:div w:id="296690488">
      <w:bodyDiv w:val="1"/>
      <w:marLeft w:val="0"/>
      <w:marRight w:val="0"/>
      <w:marTop w:val="0"/>
      <w:marBottom w:val="0"/>
      <w:divBdr>
        <w:top w:val="none" w:sz="0" w:space="0" w:color="auto"/>
        <w:left w:val="none" w:sz="0" w:space="0" w:color="auto"/>
        <w:bottom w:val="none" w:sz="0" w:space="0" w:color="auto"/>
        <w:right w:val="none" w:sz="0" w:space="0" w:color="auto"/>
      </w:divBdr>
    </w:div>
    <w:div w:id="421754967">
      <w:bodyDiv w:val="1"/>
      <w:marLeft w:val="0"/>
      <w:marRight w:val="0"/>
      <w:marTop w:val="0"/>
      <w:marBottom w:val="0"/>
      <w:divBdr>
        <w:top w:val="none" w:sz="0" w:space="0" w:color="auto"/>
        <w:left w:val="none" w:sz="0" w:space="0" w:color="auto"/>
        <w:bottom w:val="none" w:sz="0" w:space="0" w:color="auto"/>
        <w:right w:val="none" w:sz="0" w:space="0" w:color="auto"/>
      </w:divBdr>
    </w:div>
    <w:div w:id="667901127">
      <w:bodyDiv w:val="1"/>
      <w:marLeft w:val="0"/>
      <w:marRight w:val="0"/>
      <w:marTop w:val="0"/>
      <w:marBottom w:val="0"/>
      <w:divBdr>
        <w:top w:val="none" w:sz="0" w:space="0" w:color="auto"/>
        <w:left w:val="none" w:sz="0" w:space="0" w:color="auto"/>
        <w:bottom w:val="none" w:sz="0" w:space="0" w:color="auto"/>
        <w:right w:val="none" w:sz="0" w:space="0" w:color="auto"/>
      </w:divBdr>
    </w:div>
    <w:div w:id="708147962">
      <w:bodyDiv w:val="1"/>
      <w:marLeft w:val="0"/>
      <w:marRight w:val="0"/>
      <w:marTop w:val="0"/>
      <w:marBottom w:val="0"/>
      <w:divBdr>
        <w:top w:val="none" w:sz="0" w:space="0" w:color="auto"/>
        <w:left w:val="none" w:sz="0" w:space="0" w:color="auto"/>
        <w:bottom w:val="none" w:sz="0" w:space="0" w:color="auto"/>
        <w:right w:val="none" w:sz="0" w:space="0" w:color="auto"/>
      </w:divBdr>
    </w:div>
    <w:div w:id="751467155">
      <w:bodyDiv w:val="1"/>
      <w:marLeft w:val="0"/>
      <w:marRight w:val="0"/>
      <w:marTop w:val="0"/>
      <w:marBottom w:val="0"/>
      <w:divBdr>
        <w:top w:val="none" w:sz="0" w:space="0" w:color="auto"/>
        <w:left w:val="none" w:sz="0" w:space="0" w:color="auto"/>
        <w:bottom w:val="none" w:sz="0" w:space="0" w:color="auto"/>
        <w:right w:val="none" w:sz="0" w:space="0" w:color="auto"/>
      </w:divBdr>
    </w:div>
    <w:div w:id="865019220">
      <w:bodyDiv w:val="1"/>
      <w:marLeft w:val="0"/>
      <w:marRight w:val="0"/>
      <w:marTop w:val="0"/>
      <w:marBottom w:val="0"/>
      <w:divBdr>
        <w:top w:val="none" w:sz="0" w:space="0" w:color="auto"/>
        <w:left w:val="none" w:sz="0" w:space="0" w:color="auto"/>
        <w:bottom w:val="none" w:sz="0" w:space="0" w:color="auto"/>
        <w:right w:val="none" w:sz="0" w:space="0" w:color="auto"/>
      </w:divBdr>
    </w:div>
    <w:div w:id="886531382">
      <w:bodyDiv w:val="1"/>
      <w:marLeft w:val="0"/>
      <w:marRight w:val="0"/>
      <w:marTop w:val="0"/>
      <w:marBottom w:val="0"/>
      <w:divBdr>
        <w:top w:val="none" w:sz="0" w:space="0" w:color="auto"/>
        <w:left w:val="none" w:sz="0" w:space="0" w:color="auto"/>
        <w:bottom w:val="none" w:sz="0" w:space="0" w:color="auto"/>
        <w:right w:val="none" w:sz="0" w:space="0" w:color="auto"/>
      </w:divBdr>
    </w:div>
    <w:div w:id="915094277">
      <w:bodyDiv w:val="1"/>
      <w:marLeft w:val="0"/>
      <w:marRight w:val="0"/>
      <w:marTop w:val="0"/>
      <w:marBottom w:val="0"/>
      <w:divBdr>
        <w:top w:val="none" w:sz="0" w:space="0" w:color="auto"/>
        <w:left w:val="none" w:sz="0" w:space="0" w:color="auto"/>
        <w:bottom w:val="none" w:sz="0" w:space="0" w:color="auto"/>
        <w:right w:val="none" w:sz="0" w:space="0" w:color="auto"/>
      </w:divBdr>
    </w:div>
    <w:div w:id="1145585538">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440685251">
      <w:bodyDiv w:val="1"/>
      <w:marLeft w:val="0"/>
      <w:marRight w:val="0"/>
      <w:marTop w:val="0"/>
      <w:marBottom w:val="0"/>
      <w:divBdr>
        <w:top w:val="none" w:sz="0" w:space="0" w:color="auto"/>
        <w:left w:val="none" w:sz="0" w:space="0" w:color="auto"/>
        <w:bottom w:val="none" w:sz="0" w:space="0" w:color="auto"/>
        <w:right w:val="none" w:sz="0" w:space="0" w:color="auto"/>
      </w:divBdr>
    </w:div>
    <w:div w:id="1541438199">
      <w:bodyDiv w:val="1"/>
      <w:marLeft w:val="0"/>
      <w:marRight w:val="0"/>
      <w:marTop w:val="0"/>
      <w:marBottom w:val="0"/>
      <w:divBdr>
        <w:top w:val="none" w:sz="0" w:space="0" w:color="auto"/>
        <w:left w:val="none" w:sz="0" w:space="0" w:color="auto"/>
        <w:bottom w:val="none" w:sz="0" w:space="0" w:color="auto"/>
        <w:right w:val="none" w:sz="0" w:space="0" w:color="auto"/>
      </w:divBdr>
    </w:div>
    <w:div w:id="1844397632">
      <w:bodyDiv w:val="1"/>
      <w:marLeft w:val="0"/>
      <w:marRight w:val="0"/>
      <w:marTop w:val="0"/>
      <w:marBottom w:val="0"/>
      <w:divBdr>
        <w:top w:val="none" w:sz="0" w:space="0" w:color="auto"/>
        <w:left w:val="none" w:sz="0" w:space="0" w:color="auto"/>
        <w:bottom w:val="none" w:sz="0" w:space="0" w:color="auto"/>
        <w:right w:val="none" w:sz="0" w:space="0" w:color="auto"/>
      </w:divBdr>
    </w:div>
    <w:div w:id="1907376517">
      <w:bodyDiv w:val="1"/>
      <w:marLeft w:val="0"/>
      <w:marRight w:val="0"/>
      <w:marTop w:val="0"/>
      <w:marBottom w:val="0"/>
      <w:divBdr>
        <w:top w:val="none" w:sz="0" w:space="0" w:color="auto"/>
        <w:left w:val="none" w:sz="0" w:space="0" w:color="auto"/>
        <w:bottom w:val="none" w:sz="0" w:space="0" w:color="auto"/>
        <w:right w:val="none" w:sz="0" w:space="0" w:color="auto"/>
      </w:divBdr>
    </w:div>
    <w:div w:id="19587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B891-3F91-4411-99D7-20AE7A8F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654</Words>
  <Characters>3730</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Microsoft</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Türkiye Voleybol Federasyonu</dc:creator>
  <cp:lastModifiedBy>arda aldemir</cp:lastModifiedBy>
  <cp:revision>14</cp:revision>
  <cp:lastPrinted>2019-11-05T09:17:00Z</cp:lastPrinted>
  <dcterms:created xsi:type="dcterms:W3CDTF">2025-08-14T13:41:00Z</dcterms:created>
  <dcterms:modified xsi:type="dcterms:W3CDTF">2025-08-18T13:37:00Z</dcterms:modified>
  <dc:language>Türkçe</dc:language>
</cp:coreProperties>
</file>